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FCDE" w14:textId="77777777" w:rsidR="00647135" w:rsidRPr="00647135" w:rsidRDefault="00647135" w:rsidP="00647135">
      <w:pPr>
        <w:shd w:val="clear" w:color="auto" w:fill="FFFFFF"/>
        <w:spacing w:before="100" w:beforeAutospacing="1" w:line="276" w:lineRule="auto"/>
        <w:contextualSpacing/>
        <w:jc w:val="center"/>
        <w:rPr>
          <w:rFonts w:ascii="Times New Roman" w:hAnsi="Times New Roman" w:cs="Times New Roman"/>
          <w:b/>
          <w:bCs/>
          <w:sz w:val="32"/>
          <w:szCs w:val="32"/>
          <w:shd w:val="clear" w:color="auto" w:fill="FFFFFF"/>
        </w:rPr>
      </w:pPr>
      <w:bookmarkStart w:id="0" w:name="_Hlk85531093"/>
      <w:r w:rsidRPr="00647135">
        <w:rPr>
          <w:rFonts w:ascii="Times New Roman" w:hAnsi="Times New Roman" w:cs="Times New Roman"/>
          <w:b/>
          <w:bCs/>
          <w:sz w:val="32"/>
          <w:szCs w:val="32"/>
          <w:shd w:val="clear" w:color="auto" w:fill="FFFFFF"/>
        </w:rPr>
        <w:t xml:space="preserve">НЕДЕЛЯ БУХГАЛТЕРСКОГО УЧЕТА. </w:t>
      </w:r>
    </w:p>
    <w:p w14:paraId="3C668F60" w14:textId="52D21F61" w:rsidR="00720253" w:rsidRDefault="00647135" w:rsidP="00647135">
      <w:pPr>
        <w:shd w:val="clear" w:color="auto" w:fill="FFFFFF"/>
        <w:spacing w:before="100" w:beforeAutospacing="1" w:line="276" w:lineRule="auto"/>
        <w:contextualSpacing/>
        <w:jc w:val="center"/>
        <w:rPr>
          <w:rFonts w:ascii="Times New Roman" w:hAnsi="Times New Roman" w:cs="Times New Roman"/>
          <w:b/>
          <w:bCs/>
          <w:sz w:val="32"/>
          <w:szCs w:val="32"/>
          <w:shd w:val="clear" w:color="auto" w:fill="FFFFFF"/>
        </w:rPr>
      </w:pPr>
      <w:r w:rsidRPr="00647135">
        <w:rPr>
          <w:rFonts w:ascii="Times New Roman" w:hAnsi="Times New Roman" w:cs="Times New Roman"/>
          <w:b/>
          <w:bCs/>
          <w:sz w:val="32"/>
          <w:szCs w:val="32"/>
          <w:shd w:val="clear" w:color="auto" w:fill="FFFFFF"/>
        </w:rPr>
        <w:t xml:space="preserve">БУХГАЛТЕР-2023: ЭКСПЕРТНЫЙ АНАЛИЗ ПОСЛЕДНИХ ИЗМЕНЕНИЙ ЗАКОНОДАТЕЛЬСТВА </w:t>
      </w:r>
    </w:p>
    <w:p w14:paraId="2AA48BC5" w14:textId="45972779" w:rsidR="00647135" w:rsidRPr="00647135" w:rsidRDefault="00647135" w:rsidP="00647135">
      <w:pPr>
        <w:shd w:val="clear" w:color="auto" w:fill="FFFFFF"/>
        <w:spacing w:before="100" w:beforeAutospacing="1" w:line="276" w:lineRule="auto"/>
        <w:contextualSpacing/>
        <w:jc w:val="center"/>
        <w:rPr>
          <w:rFonts w:ascii="Times New Roman" w:hAnsi="Times New Roman" w:cs="Times New Roman"/>
          <w:b/>
          <w:bCs/>
          <w:sz w:val="32"/>
          <w:szCs w:val="32"/>
          <w:shd w:val="clear" w:color="auto" w:fill="FFFFFF"/>
        </w:rPr>
      </w:pPr>
      <w:r w:rsidRPr="00647135">
        <w:rPr>
          <w:rFonts w:ascii="Times New Roman" w:hAnsi="Times New Roman" w:cs="Times New Roman"/>
          <w:b/>
          <w:bCs/>
          <w:sz w:val="32"/>
          <w:szCs w:val="32"/>
          <w:shd w:val="clear" w:color="auto" w:fill="FFFFFF"/>
        </w:rPr>
        <w:t>НОВОЕ В БУХГАЛТЕРСКОМ УЧЕТЕ И НАЛОГООБЛОЖЕНИИ</w:t>
      </w:r>
    </w:p>
    <w:p w14:paraId="0592C41C" w14:textId="77777777" w:rsidR="00647135" w:rsidRPr="006A05D3" w:rsidRDefault="00647135" w:rsidP="00647135">
      <w:pPr>
        <w:shd w:val="clear" w:color="auto" w:fill="FFFFFF"/>
        <w:spacing w:before="100" w:beforeAutospacing="1" w:line="276" w:lineRule="auto"/>
        <w:contextualSpacing/>
        <w:jc w:val="center"/>
        <w:rPr>
          <w:rFonts w:ascii="Times New Roman" w:hAnsi="Times New Roman" w:cs="Times New Roman"/>
          <w:b/>
          <w:sz w:val="32"/>
          <w:szCs w:val="32"/>
          <w:shd w:val="clear" w:color="auto" w:fill="FFFFFF"/>
        </w:rPr>
      </w:pPr>
      <w:r>
        <w:rPr>
          <w:rFonts w:ascii="Times New Roman" w:hAnsi="Times New Roman" w:cs="Times New Roman"/>
          <w:b/>
          <w:bCs/>
          <w:sz w:val="32"/>
          <w:szCs w:val="32"/>
          <w:shd w:val="clear" w:color="auto" w:fill="FFFFFF"/>
        </w:rPr>
        <w:t>_________________________________________________________________</w:t>
      </w:r>
    </w:p>
    <w:bookmarkEnd w:id="0"/>
    <w:p w14:paraId="6A7A1AD8" w14:textId="2D8DE989" w:rsidR="00647135" w:rsidRPr="00720253" w:rsidRDefault="00647135" w:rsidP="00647135">
      <w:pPr>
        <w:spacing w:after="0" w:line="240" w:lineRule="auto"/>
        <w:jc w:val="center"/>
        <w:rPr>
          <w:rFonts w:ascii="Times New Roman" w:hAnsi="Times New Roman" w:cs="Times New Roman"/>
          <w:b/>
          <w:bCs/>
          <w:sz w:val="25"/>
          <w:szCs w:val="25"/>
          <w:shd w:val="clear" w:color="auto" w:fill="FFFFFF"/>
        </w:rPr>
      </w:pPr>
      <w:r w:rsidRPr="00720253">
        <w:rPr>
          <w:rFonts w:ascii="Times New Roman" w:eastAsia="Times New Roman" w:hAnsi="Times New Roman" w:cs="Times New Roman"/>
          <w:bCs/>
          <w:i/>
          <w:iCs/>
          <w:sz w:val="25"/>
          <w:szCs w:val="25"/>
          <w:lang w:eastAsia="ru-RU"/>
        </w:rPr>
        <w:t>Программа ориентирована на главных бухгалтеров, бухгалтеров, финансовых директоров и руководителей компаний, собственников бизнеса, налоговых юристов</w:t>
      </w:r>
    </w:p>
    <w:p w14:paraId="6964C4E8" w14:textId="77777777" w:rsidR="00647135" w:rsidRDefault="00647135" w:rsidP="00647135">
      <w:pPr>
        <w:shd w:val="clear" w:color="auto" w:fill="FFFFFF"/>
        <w:spacing w:after="30" w:line="510" w:lineRule="atLeast"/>
        <w:jc w:val="center"/>
        <w:outlineLvl w:val="2"/>
        <w:rPr>
          <w:rFonts w:ascii="Times New Roman" w:hAnsi="Times New Roman" w:cs="Times New Roman"/>
          <w:b/>
          <w:bCs/>
          <w:sz w:val="36"/>
          <w:szCs w:val="36"/>
          <w:shd w:val="clear" w:color="auto" w:fill="FFFFFF"/>
        </w:rPr>
      </w:pPr>
    </w:p>
    <w:p w14:paraId="59E2DC76" w14:textId="77777777" w:rsidR="00647135" w:rsidRPr="00647135" w:rsidRDefault="00647135" w:rsidP="00647135">
      <w:pPr>
        <w:shd w:val="clear" w:color="auto" w:fill="FFFFFF"/>
        <w:spacing w:line="240" w:lineRule="auto"/>
        <w:jc w:val="center"/>
        <w:rPr>
          <w:rFonts w:ascii="Book Antiqua" w:eastAsia="Times New Roman" w:hAnsi="Book Antiqua" w:cs="Times New Roman"/>
          <w:b/>
          <w:bCs/>
          <w:sz w:val="30"/>
          <w:szCs w:val="30"/>
        </w:rPr>
      </w:pPr>
      <w:r w:rsidRPr="00647135">
        <w:rPr>
          <w:rFonts w:ascii="Book Antiqua" w:eastAsia="Times New Roman" w:hAnsi="Book Antiqua" w:cs="Times New Roman"/>
          <w:b/>
          <w:bCs/>
          <w:sz w:val="30"/>
          <w:szCs w:val="30"/>
        </w:rPr>
        <w:t>Сроки и место проведения:</w:t>
      </w:r>
    </w:p>
    <w:p w14:paraId="30227F20" w14:textId="7BCB5A42" w:rsidR="00647135" w:rsidRPr="00647135" w:rsidRDefault="00647135" w:rsidP="00647135">
      <w:pPr>
        <w:spacing w:line="240" w:lineRule="auto"/>
        <w:jc w:val="center"/>
        <w:rPr>
          <w:rFonts w:ascii="Book Antiqua" w:hAnsi="Book Antiqua" w:cs="Times New Roman"/>
          <w:b/>
          <w:sz w:val="30"/>
          <w:szCs w:val="30"/>
        </w:rPr>
      </w:pPr>
      <w:r w:rsidRPr="00647135">
        <w:rPr>
          <w:rFonts w:ascii="Book Antiqua" w:hAnsi="Book Antiqua" w:cs="Times New Roman"/>
          <w:b/>
          <w:sz w:val="30"/>
          <w:szCs w:val="30"/>
        </w:rPr>
        <w:t xml:space="preserve">28 ноября – 02 декабря 2022 г. </w:t>
      </w:r>
    </w:p>
    <w:p w14:paraId="0031B62C" w14:textId="0BF5C5BE" w:rsidR="00647135" w:rsidRPr="00EC77F1" w:rsidRDefault="00647135" w:rsidP="00647135">
      <w:pPr>
        <w:spacing w:line="240" w:lineRule="auto"/>
        <w:jc w:val="center"/>
        <w:rPr>
          <w:rFonts w:ascii="Book Antiqua" w:hAnsi="Book Antiqua" w:cs="Times New Roman"/>
          <w:b/>
          <w:sz w:val="30"/>
          <w:szCs w:val="30"/>
        </w:rPr>
      </w:pPr>
      <w:r w:rsidRPr="00EC77F1">
        <w:rPr>
          <w:rFonts w:ascii="Book Antiqua" w:hAnsi="Book Antiqua" w:cs="Times New Roman"/>
          <w:b/>
          <w:sz w:val="30"/>
          <w:szCs w:val="30"/>
        </w:rPr>
        <w:t xml:space="preserve">г. Москва, </w:t>
      </w:r>
      <w:r w:rsidR="00057FE6" w:rsidRPr="00057FE6">
        <w:rPr>
          <w:rFonts w:ascii="Book Antiqua" w:hAnsi="Book Antiqua" w:cs="Times New Roman"/>
          <w:b/>
          <w:sz w:val="30"/>
          <w:szCs w:val="30"/>
        </w:rPr>
        <w:t>Дмитровское ш., д. 27, 2</w:t>
      </w:r>
    </w:p>
    <w:p w14:paraId="0E2673BB" w14:textId="4C55956F" w:rsidR="00647135" w:rsidRDefault="00647135" w:rsidP="00647135">
      <w:pPr>
        <w:spacing w:line="240" w:lineRule="auto"/>
        <w:jc w:val="center"/>
        <w:rPr>
          <w:rFonts w:ascii="Times New Roman" w:hAnsi="Times New Roman" w:cs="Times New Roman"/>
          <w:b/>
          <w:bCs/>
          <w:sz w:val="30"/>
          <w:szCs w:val="30"/>
        </w:rPr>
      </w:pPr>
      <w:bookmarkStart w:id="1" w:name="_Hlk95584342"/>
      <w:r>
        <w:rPr>
          <w:rFonts w:ascii="Book Antiqua" w:hAnsi="Book Antiqua" w:cs="Times New Roman"/>
          <w:b/>
          <w:bCs/>
          <w:sz w:val="30"/>
          <w:szCs w:val="30"/>
        </w:rPr>
        <w:t>Отель</w:t>
      </w:r>
      <w:r w:rsidRPr="00EC77F1">
        <w:rPr>
          <w:rFonts w:ascii="Book Antiqua" w:hAnsi="Book Antiqua" w:cs="Times New Roman"/>
          <w:b/>
          <w:bCs/>
          <w:sz w:val="30"/>
          <w:szCs w:val="30"/>
        </w:rPr>
        <w:t xml:space="preserve"> «</w:t>
      </w:r>
      <w:r w:rsidR="00057FE6">
        <w:rPr>
          <w:rFonts w:ascii="Book Antiqua" w:hAnsi="Book Antiqua" w:cs="Times New Roman"/>
          <w:b/>
          <w:bCs/>
          <w:sz w:val="30"/>
          <w:szCs w:val="30"/>
        </w:rPr>
        <w:t>Парк Тауэр</w:t>
      </w:r>
      <w:r w:rsidRPr="00EC77F1">
        <w:rPr>
          <w:rFonts w:ascii="Book Antiqua" w:hAnsi="Book Antiqua" w:cs="Times New Roman"/>
          <w:b/>
          <w:bCs/>
          <w:sz w:val="30"/>
          <w:szCs w:val="30"/>
        </w:rPr>
        <w:t>»</w:t>
      </w:r>
      <w:r w:rsidRPr="001138D5">
        <w:rPr>
          <w:rFonts w:ascii="Times New Roman" w:hAnsi="Times New Roman" w:cs="Times New Roman"/>
          <w:b/>
          <w:bCs/>
          <w:sz w:val="30"/>
          <w:szCs w:val="30"/>
        </w:rPr>
        <w:t xml:space="preserve"> </w:t>
      </w:r>
      <w:bookmarkEnd w:id="1"/>
      <w:r>
        <w:rPr>
          <w:rFonts w:ascii="Times New Roman" w:hAnsi="Times New Roman" w:cs="Times New Roman"/>
          <w:b/>
          <w:bCs/>
          <w:sz w:val="30"/>
          <w:szCs w:val="30"/>
        </w:rPr>
        <w:t>3*</w:t>
      </w:r>
    </w:p>
    <w:p w14:paraId="4C72ABDF" w14:textId="77777777" w:rsidR="00720253" w:rsidRDefault="00720253" w:rsidP="00647135">
      <w:pPr>
        <w:spacing w:line="240" w:lineRule="auto"/>
        <w:jc w:val="center"/>
        <w:rPr>
          <w:rFonts w:ascii="Times New Roman" w:hAnsi="Times New Roman" w:cs="Times New Roman"/>
          <w:b/>
          <w:bCs/>
          <w:sz w:val="30"/>
          <w:szCs w:val="30"/>
        </w:rPr>
      </w:pPr>
    </w:p>
    <w:p w14:paraId="4C1FBAAF" w14:textId="77777777" w:rsidR="00647135" w:rsidRPr="00071E02" w:rsidRDefault="00647135" w:rsidP="00647135">
      <w:pPr>
        <w:spacing w:line="240" w:lineRule="auto"/>
        <w:rPr>
          <w:rFonts w:ascii="Verdana" w:eastAsia="Times New Roman" w:hAnsi="Verdana" w:cs="Tahoma"/>
          <w:bCs/>
          <w:color w:val="000000" w:themeColor="text1"/>
          <w:sz w:val="30"/>
          <w:szCs w:val="30"/>
          <w:lang w:eastAsia="ru-RU"/>
        </w:rPr>
      </w:pPr>
      <w:r w:rsidRPr="00071E02">
        <w:rPr>
          <w:rFonts w:ascii="Verdana" w:eastAsia="Times New Roman" w:hAnsi="Verdana" w:cs="Tahoma"/>
          <w:bCs/>
          <w:color w:val="000000" w:themeColor="text1"/>
          <w:sz w:val="30"/>
          <w:szCs w:val="30"/>
          <w:lang w:eastAsia="ru-RU"/>
        </w:rPr>
        <w:t>_____________________________________________</w:t>
      </w:r>
      <w:r>
        <w:rPr>
          <w:rFonts w:ascii="Verdana" w:eastAsia="Times New Roman" w:hAnsi="Verdana" w:cs="Tahoma"/>
          <w:bCs/>
          <w:color w:val="000000" w:themeColor="text1"/>
          <w:sz w:val="30"/>
          <w:szCs w:val="30"/>
          <w:lang w:eastAsia="ru-RU"/>
        </w:rPr>
        <w:t>_____</w:t>
      </w:r>
      <w:r w:rsidRPr="00071E02">
        <w:rPr>
          <w:rFonts w:ascii="Verdana" w:eastAsia="Times New Roman" w:hAnsi="Verdana" w:cs="Tahoma"/>
          <w:bCs/>
          <w:color w:val="000000" w:themeColor="text1"/>
          <w:sz w:val="30"/>
          <w:szCs w:val="30"/>
          <w:lang w:eastAsia="ru-RU"/>
        </w:rPr>
        <w:t>____</w:t>
      </w:r>
    </w:p>
    <w:p w14:paraId="420D4EA6" w14:textId="77777777" w:rsidR="00647135" w:rsidRPr="00647135" w:rsidRDefault="00647135" w:rsidP="00647135">
      <w:pPr>
        <w:shd w:val="clear" w:color="auto" w:fill="FFFFFF"/>
        <w:spacing w:after="0" w:line="240" w:lineRule="auto"/>
        <w:jc w:val="center"/>
        <w:rPr>
          <w:rFonts w:ascii="Times New Roman" w:eastAsia="Times New Roman" w:hAnsi="Times New Roman" w:cs="Times New Roman"/>
          <w:b/>
          <w:bCs/>
          <w:color w:val="FF0000"/>
          <w:sz w:val="26"/>
          <w:szCs w:val="26"/>
          <w:lang w:eastAsia="ru-RU"/>
        </w:rPr>
      </w:pPr>
      <w:r w:rsidRPr="00647135">
        <w:rPr>
          <w:rFonts w:ascii="Times New Roman" w:eastAsia="Times New Roman" w:hAnsi="Times New Roman" w:cs="Times New Roman"/>
          <w:b/>
          <w:bCs/>
          <w:color w:val="FF0000"/>
          <w:sz w:val="26"/>
          <w:szCs w:val="26"/>
          <w:lang w:eastAsia="ru-RU"/>
        </w:rPr>
        <w:t>Предусмотрено 2 варианта участия: очно и онлайн!</w:t>
      </w:r>
    </w:p>
    <w:p w14:paraId="20BE5D48" w14:textId="138F18B0" w:rsidR="00647135" w:rsidRDefault="00647135" w:rsidP="00647135">
      <w:pPr>
        <w:shd w:val="clear" w:color="auto" w:fill="FFFFFF"/>
        <w:spacing w:after="0" w:line="240" w:lineRule="auto"/>
        <w:jc w:val="center"/>
        <w:rPr>
          <w:rFonts w:ascii="Times New Roman" w:eastAsia="Times New Roman" w:hAnsi="Times New Roman" w:cs="Times New Roman"/>
          <w:b/>
          <w:bCs/>
          <w:sz w:val="25"/>
          <w:szCs w:val="25"/>
          <w:lang w:eastAsia="ru-RU"/>
        </w:rPr>
      </w:pPr>
    </w:p>
    <w:p w14:paraId="73B2DE5E" w14:textId="77777777" w:rsidR="00647135" w:rsidRDefault="00647135" w:rsidP="00647135">
      <w:pPr>
        <w:shd w:val="clear" w:color="auto" w:fill="FFFFFF"/>
        <w:spacing w:after="0" w:line="240" w:lineRule="auto"/>
        <w:jc w:val="center"/>
        <w:rPr>
          <w:rFonts w:ascii="Times New Roman" w:eastAsia="Times New Roman" w:hAnsi="Times New Roman" w:cs="Times New Roman"/>
          <w:b/>
          <w:bCs/>
          <w:sz w:val="25"/>
          <w:szCs w:val="25"/>
          <w:lang w:eastAsia="ru-RU"/>
        </w:rPr>
      </w:pPr>
    </w:p>
    <w:p w14:paraId="7849A2CA" w14:textId="322DC3D4" w:rsidR="00647135" w:rsidRPr="00720253" w:rsidRDefault="00647135" w:rsidP="00647135">
      <w:pPr>
        <w:shd w:val="clear" w:color="auto" w:fill="FFFFFF"/>
        <w:spacing w:after="0" w:line="240" w:lineRule="auto"/>
        <w:jc w:val="center"/>
        <w:rPr>
          <w:rFonts w:ascii="Times New Roman" w:eastAsia="Times New Roman" w:hAnsi="Times New Roman" w:cs="Times New Roman"/>
          <w:b/>
          <w:bCs/>
          <w:sz w:val="27"/>
          <w:szCs w:val="27"/>
          <w:lang w:eastAsia="ru-RU"/>
        </w:rPr>
      </w:pPr>
      <w:r w:rsidRPr="00720253">
        <w:rPr>
          <w:rFonts w:ascii="Times New Roman" w:eastAsia="Times New Roman" w:hAnsi="Times New Roman" w:cs="Times New Roman"/>
          <w:b/>
          <w:bCs/>
          <w:sz w:val="27"/>
          <w:szCs w:val="27"/>
          <w:lang w:eastAsia="ru-RU"/>
        </w:rPr>
        <w:t>Лекторы:</w:t>
      </w:r>
    </w:p>
    <w:p w14:paraId="3BF709B5" w14:textId="77777777" w:rsidR="00647135" w:rsidRPr="00647135" w:rsidRDefault="00647135" w:rsidP="00647135">
      <w:pPr>
        <w:shd w:val="clear" w:color="auto" w:fill="FFFFFF"/>
        <w:spacing w:after="0" w:line="240" w:lineRule="auto"/>
        <w:jc w:val="center"/>
        <w:rPr>
          <w:rFonts w:ascii="Times New Roman" w:eastAsia="Times New Roman" w:hAnsi="Times New Roman" w:cs="Times New Roman"/>
          <w:b/>
          <w:bCs/>
          <w:sz w:val="26"/>
          <w:szCs w:val="26"/>
          <w:lang w:eastAsia="ru-RU"/>
        </w:rPr>
      </w:pPr>
    </w:p>
    <w:p w14:paraId="0F3C3501" w14:textId="34DDFDDF" w:rsidR="00647135" w:rsidRPr="00647135" w:rsidRDefault="00647135" w:rsidP="00647135">
      <w:pPr>
        <w:spacing w:after="0" w:line="240" w:lineRule="auto"/>
        <w:jc w:val="both"/>
        <w:rPr>
          <w:rFonts w:ascii="Times New Roman" w:eastAsia="Times New Roman" w:hAnsi="Times New Roman"/>
          <w:i/>
          <w:sz w:val="26"/>
          <w:szCs w:val="26"/>
          <w:lang w:eastAsia="ru-RU"/>
        </w:rPr>
      </w:pPr>
      <w:r w:rsidRPr="00647135">
        <w:rPr>
          <w:rFonts w:ascii="Times New Roman" w:eastAsia="Times New Roman" w:hAnsi="Times New Roman"/>
          <w:b/>
          <w:i/>
          <w:sz w:val="26"/>
          <w:szCs w:val="26"/>
          <w:lang w:eastAsia="ru-RU"/>
        </w:rPr>
        <w:t xml:space="preserve">Хабарова Людмила Петровна – </w:t>
      </w:r>
      <w:r w:rsidRPr="00647135">
        <w:rPr>
          <w:rFonts w:ascii="Times New Roman" w:eastAsia="Times New Roman" w:hAnsi="Times New Roman"/>
          <w:bCs/>
          <w:i/>
          <w:sz w:val="26"/>
          <w:szCs w:val="26"/>
          <w:lang w:eastAsia="ru-RU"/>
        </w:rPr>
        <w:t>д.э.н., профессор,</w:t>
      </w:r>
      <w:r>
        <w:rPr>
          <w:rFonts w:ascii="Times New Roman" w:eastAsia="Times New Roman" w:hAnsi="Times New Roman"/>
          <w:b/>
          <w:i/>
          <w:sz w:val="26"/>
          <w:szCs w:val="26"/>
          <w:lang w:eastAsia="ru-RU"/>
        </w:rPr>
        <w:t xml:space="preserve"> </w:t>
      </w:r>
      <w:r>
        <w:rPr>
          <w:rFonts w:ascii="Times New Roman" w:eastAsia="Times New Roman" w:hAnsi="Times New Roman"/>
          <w:i/>
          <w:sz w:val="26"/>
          <w:szCs w:val="26"/>
          <w:lang w:eastAsia="ru-RU"/>
        </w:rPr>
        <w:t>г</w:t>
      </w:r>
      <w:r w:rsidRPr="00647135">
        <w:rPr>
          <w:rFonts w:ascii="Times New Roman" w:eastAsia="Times New Roman" w:hAnsi="Times New Roman"/>
          <w:i/>
          <w:sz w:val="26"/>
          <w:szCs w:val="26"/>
          <w:lang w:eastAsia="ru-RU"/>
        </w:rPr>
        <w:t>лавный редактор журнала «Бухгалтерский бюллетень, налоговый консультант, автор книг по бухгалтерскому учету и налогообложению.</w:t>
      </w:r>
    </w:p>
    <w:p w14:paraId="13CA2F73" w14:textId="77777777" w:rsidR="00647135" w:rsidRPr="00647135" w:rsidRDefault="00647135" w:rsidP="00647135">
      <w:pPr>
        <w:spacing w:after="0" w:line="240" w:lineRule="auto"/>
        <w:jc w:val="both"/>
        <w:rPr>
          <w:rFonts w:ascii="Times New Roman" w:eastAsia="Times New Roman" w:hAnsi="Times New Roman"/>
          <w:i/>
          <w:sz w:val="26"/>
          <w:szCs w:val="26"/>
          <w:lang w:eastAsia="ru-RU"/>
        </w:rPr>
      </w:pPr>
    </w:p>
    <w:p w14:paraId="4E8AF836" w14:textId="13820A43" w:rsidR="00647135" w:rsidRPr="00647135" w:rsidRDefault="00647135" w:rsidP="00647135">
      <w:pPr>
        <w:spacing w:after="0" w:line="240" w:lineRule="auto"/>
        <w:jc w:val="both"/>
        <w:rPr>
          <w:rFonts w:ascii="Times New Roman" w:eastAsia="Times New Roman" w:hAnsi="Times New Roman"/>
          <w:b/>
          <w:sz w:val="26"/>
          <w:szCs w:val="26"/>
          <w:lang w:eastAsia="ru-RU"/>
        </w:rPr>
      </w:pPr>
      <w:r w:rsidRPr="00647135">
        <w:rPr>
          <w:rFonts w:ascii="Times New Roman" w:eastAsia="Times New Roman" w:hAnsi="Times New Roman" w:cs="Times New Roman"/>
          <w:b/>
          <w:bCs/>
          <w:i/>
          <w:sz w:val="26"/>
          <w:szCs w:val="26"/>
        </w:rPr>
        <w:t xml:space="preserve">Климова Марина Аркадьевна </w:t>
      </w:r>
      <w:r w:rsidRPr="00647135">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к.э.н.</w:t>
      </w:r>
      <w:r w:rsidRPr="00647135">
        <w:rPr>
          <w:rFonts w:ascii="Times New Roman" w:eastAsia="Times New Roman" w:hAnsi="Times New Roman" w:cs="Times New Roman"/>
          <w:i/>
          <w:sz w:val="26"/>
          <w:szCs w:val="26"/>
        </w:rPr>
        <w:t>, профессиональный бухгалтер и налоговый консультант, независимый консультант-практик по вопросам бухгалтерского учета и налогообложения. Автор более 70 книг и многочисленных статей по проблемам бухгалтерского учета и налогообложения.</w:t>
      </w:r>
    </w:p>
    <w:p w14:paraId="44611A9D" w14:textId="77777777" w:rsidR="00647135" w:rsidRPr="00647135" w:rsidRDefault="00647135" w:rsidP="00647135">
      <w:pPr>
        <w:shd w:val="clear" w:color="auto" w:fill="FFFFFF"/>
        <w:spacing w:before="100" w:beforeAutospacing="1" w:after="100" w:afterAutospacing="1" w:line="276" w:lineRule="auto"/>
        <w:contextualSpacing/>
        <w:jc w:val="both"/>
        <w:rPr>
          <w:rFonts w:ascii="Times New Roman" w:eastAsia="Times New Roman" w:hAnsi="Times New Roman" w:cs="Times New Roman"/>
          <w:i/>
          <w:sz w:val="26"/>
          <w:szCs w:val="26"/>
        </w:rPr>
      </w:pPr>
    </w:p>
    <w:p w14:paraId="5C46E18F" w14:textId="77777777" w:rsidR="00647135" w:rsidRPr="00647135" w:rsidRDefault="00647135" w:rsidP="00647135">
      <w:pPr>
        <w:shd w:val="clear" w:color="auto" w:fill="FFFFFF"/>
        <w:spacing w:before="240" w:after="0" w:line="240" w:lineRule="auto"/>
        <w:jc w:val="both"/>
        <w:rPr>
          <w:rFonts w:ascii="Times New Roman" w:eastAsia="Times New Roman" w:hAnsi="Times New Roman" w:cs="Times New Roman"/>
          <w:bCs/>
          <w:i/>
          <w:iCs/>
          <w:sz w:val="26"/>
          <w:szCs w:val="26"/>
          <w:lang w:eastAsia="ru-RU"/>
        </w:rPr>
      </w:pPr>
      <w:proofErr w:type="spellStart"/>
      <w:r w:rsidRPr="00647135">
        <w:rPr>
          <w:rFonts w:ascii="Times New Roman" w:eastAsia="Times New Roman" w:hAnsi="Times New Roman" w:cs="Times New Roman"/>
          <w:b/>
          <w:i/>
          <w:iCs/>
          <w:sz w:val="26"/>
          <w:szCs w:val="26"/>
          <w:lang w:eastAsia="ru-RU"/>
        </w:rPr>
        <w:t>Лихникевич</w:t>
      </w:r>
      <w:proofErr w:type="spellEnd"/>
      <w:r w:rsidRPr="00647135">
        <w:rPr>
          <w:rFonts w:ascii="Times New Roman" w:eastAsia="Times New Roman" w:hAnsi="Times New Roman" w:cs="Times New Roman"/>
          <w:b/>
          <w:i/>
          <w:iCs/>
          <w:sz w:val="26"/>
          <w:szCs w:val="26"/>
          <w:lang w:eastAsia="ru-RU"/>
        </w:rPr>
        <w:t xml:space="preserve"> Ирина Петровна – </w:t>
      </w:r>
      <w:r w:rsidRPr="00647135">
        <w:rPr>
          <w:rFonts w:ascii="Times New Roman" w:eastAsia="Times New Roman" w:hAnsi="Times New Roman" w:cs="Times New Roman"/>
          <w:bCs/>
          <w:i/>
          <w:iCs/>
          <w:sz w:val="26"/>
          <w:szCs w:val="26"/>
          <w:lang w:eastAsia="ru-RU"/>
        </w:rPr>
        <w:t>к.э.н., доцент, практикующий аудитор, преподаватель ИПБР. Партнер Группы компаний «СТАТУС», генеральный директор аудиторской фирмы. Параллельно читает лекции и ведет семинары и получает удовлетворение от того, что может оказать реальную помощь слушателям в решении их вопросов.</w:t>
      </w:r>
    </w:p>
    <w:p w14:paraId="264813B3" w14:textId="77777777" w:rsidR="00647135" w:rsidRPr="00647135" w:rsidRDefault="00647135" w:rsidP="00647135">
      <w:pPr>
        <w:shd w:val="clear" w:color="auto" w:fill="FFFFFF"/>
        <w:spacing w:before="100" w:beforeAutospacing="1" w:after="100" w:afterAutospacing="1" w:line="276" w:lineRule="auto"/>
        <w:contextualSpacing/>
        <w:jc w:val="both"/>
        <w:rPr>
          <w:rFonts w:ascii="Times New Roman" w:eastAsia="Times New Roman" w:hAnsi="Times New Roman" w:cs="Times New Roman"/>
          <w:b/>
          <w:bCs/>
          <w:i/>
          <w:sz w:val="26"/>
          <w:szCs w:val="26"/>
        </w:rPr>
      </w:pPr>
    </w:p>
    <w:p w14:paraId="36289152" w14:textId="77777777" w:rsidR="00647135" w:rsidRPr="00647135" w:rsidRDefault="00647135" w:rsidP="00647135">
      <w:pPr>
        <w:shd w:val="clear" w:color="auto" w:fill="FFFFFF"/>
        <w:spacing w:before="100" w:beforeAutospacing="1" w:after="100" w:afterAutospacing="1" w:line="240" w:lineRule="auto"/>
        <w:contextualSpacing/>
        <w:jc w:val="both"/>
        <w:rPr>
          <w:rFonts w:ascii="Times New Roman" w:eastAsia="Times New Roman" w:hAnsi="Times New Roman" w:cs="Times New Roman"/>
          <w:i/>
          <w:sz w:val="26"/>
          <w:szCs w:val="26"/>
        </w:rPr>
      </w:pPr>
      <w:bookmarkStart w:id="2" w:name="_Hlk116891133"/>
      <w:r w:rsidRPr="00647135">
        <w:rPr>
          <w:rFonts w:ascii="Times New Roman" w:eastAsia="Times New Roman" w:hAnsi="Times New Roman" w:cs="Times New Roman"/>
          <w:b/>
          <w:bCs/>
          <w:i/>
          <w:sz w:val="26"/>
          <w:szCs w:val="26"/>
        </w:rPr>
        <w:t xml:space="preserve">Воробьева Елена Вячеславовна </w:t>
      </w:r>
      <w:bookmarkEnd w:id="2"/>
      <w:r w:rsidRPr="00647135">
        <w:rPr>
          <w:rFonts w:ascii="Times New Roman" w:eastAsia="Times New Roman" w:hAnsi="Times New Roman" w:cs="Times New Roman"/>
          <w:i/>
          <w:sz w:val="26"/>
          <w:szCs w:val="26"/>
        </w:rPr>
        <w:t>– к.э.н., налоговый консультант и член научно-экспертного совета Палаты налоговых консультантов, автор бестселлера «Заработная плата», ведущий эксперт еженедельника «Экономика и жизнь». Воробьева Елена Вячеславовна - лектор с обширным опытом ведения семинаров по заработной плате, автор многочисленных публикаций по соответствующей тематике, в том числе ежегодно переиздаваемого практического пособия для бухгалтеров «Заработная плата», ведущий эксперт еженедельника «Экономика и жизнь».</w:t>
      </w:r>
    </w:p>
    <w:p w14:paraId="4D5BC1B8" w14:textId="77777777" w:rsidR="00647135" w:rsidRPr="00647135" w:rsidRDefault="00647135" w:rsidP="00647135">
      <w:pPr>
        <w:shd w:val="clear" w:color="auto" w:fill="FFFFFF"/>
        <w:spacing w:before="100" w:beforeAutospacing="1" w:after="100" w:afterAutospacing="1" w:line="240" w:lineRule="auto"/>
        <w:contextualSpacing/>
        <w:jc w:val="both"/>
        <w:rPr>
          <w:rFonts w:ascii="Times New Roman" w:eastAsia="Times New Roman" w:hAnsi="Times New Roman" w:cs="Times New Roman"/>
          <w:i/>
          <w:sz w:val="26"/>
          <w:szCs w:val="26"/>
        </w:rPr>
      </w:pPr>
    </w:p>
    <w:p w14:paraId="54237BE5" w14:textId="254E4BFA" w:rsidR="00647135" w:rsidRPr="00647135" w:rsidRDefault="00647135" w:rsidP="00647135">
      <w:pPr>
        <w:shd w:val="clear" w:color="auto" w:fill="FFFFFF"/>
        <w:spacing w:before="100" w:beforeAutospacing="1" w:after="100" w:afterAutospacing="1" w:line="240" w:lineRule="auto"/>
        <w:contextualSpacing/>
        <w:jc w:val="both"/>
        <w:rPr>
          <w:rFonts w:ascii="Times New Roman" w:eastAsia="Times New Roman" w:hAnsi="Times New Roman" w:cs="Times New Roman"/>
          <w:i/>
          <w:sz w:val="26"/>
          <w:szCs w:val="26"/>
        </w:rPr>
      </w:pPr>
      <w:r w:rsidRPr="00647135">
        <w:rPr>
          <w:rFonts w:ascii="Times New Roman" w:eastAsia="Times New Roman" w:hAnsi="Times New Roman" w:cs="Times New Roman"/>
          <w:b/>
          <w:i/>
          <w:iCs/>
          <w:sz w:val="26"/>
          <w:szCs w:val="26"/>
          <w:lang w:eastAsia="ru-RU"/>
        </w:rPr>
        <w:t>Попова Елена Павловна –</w:t>
      </w:r>
      <w:r w:rsidRPr="00647135">
        <w:rPr>
          <w:rFonts w:ascii="Times New Roman" w:eastAsia="Times New Roman" w:hAnsi="Times New Roman" w:cs="Times New Roman"/>
          <w:bCs/>
          <w:i/>
          <w:iCs/>
          <w:sz w:val="26"/>
          <w:szCs w:val="26"/>
          <w:lang w:eastAsia="ru-RU"/>
        </w:rPr>
        <w:t xml:space="preserve"> заместитель директора Методического центра Института строительства и жилищно-коммунального хозяйства ГАСИС НИУ ВШЭ, аттестованный преподаватель ИПБ России, практикующий бухгалтер, зам. директора методического центра ГАСИС Национального исследовательского университета </w:t>
      </w:r>
      <w:r>
        <w:rPr>
          <w:rFonts w:ascii="Times New Roman" w:eastAsia="Times New Roman" w:hAnsi="Times New Roman" w:cs="Times New Roman"/>
          <w:bCs/>
          <w:i/>
          <w:iCs/>
          <w:sz w:val="26"/>
          <w:szCs w:val="26"/>
          <w:lang w:eastAsia="ru-RU"/>
        </w:rPr>
        <w:t>«</w:t>
      </w:r>
      <w:r w:rsidRPr="00647135">
        <w:rPr>
          <w:rFonts w:ascii="Times New Roman" w:eastAsia="Times New Roman" w:hAnsi="Times New Roman" w:cs="Times New Roman"/>
          <w:bCs/>
          <w:i/>
          <w:iCs/>
          <w:sz w:val="26"/>
          <w:szCs w:val="26"/>
          <w:lang w:eastAsia="ru-RU"/>
        </w:rPr>
        <w:t xml:space="preserve">Высшая школа </w:t>
      </w:r>
      <w:r w:rsidRPr="00647135">
        <w:rPr>
          <w:rFonts w:ascii="Times New Roman" w:eastAsia="Times New Roman" w:hAnsi="Times New Roman" w:cs="Times New Roman"/>
          <w:bCs/>
          <w:i/>
          <w:iCs/>
          <w:sz w:val="26"/>
          <w:szCs w:val="26"/>
          <w:lang w:eastAsia="ru-RU"/>
        </w:rPr>
        <w:lastRenderedPageBreak/>
        <w:t>экономики</w:t>
      </w:r>
      <w:r>
        <w:rPr>
          <w:rFonts w:ascii="Times New Roman" w:eastAsia="Times New Roman" w:hAnsi="Times New Roman" w:cs="Times New Roman"/>
          <w:bCs/>
          <w:i/>
          <w:iCs/>
          <w:sz w:val="26"/>
          <w:szCs w:val="26"/>
          <w:lang w:eastAsia="ru-RU"/>
        </w:rPr>
        <w:t>»</w:t>
      </w:r>
      <w:r w:rsidRPr="00647135">
        <w:rPr>
          <w:rFonts w:ascii="Times New Roman" w:eastAsia="Times New Roman" w:hAnsi="Times New Roman" w:cs="Times New Roman"/>
          <w:bCs/>
          <w:i/>
          <w:iCs/>
          <w:sz w:val="26"/>
          <w:szCs w:val="26"/>
          <w:lang w:eastAsia="ru-RU"/>
        </w:rPr>
        <w:t xml:space="preserve">. Автор программ и методических пособий по бухгалтерскому учёту и налогообложению.                               </w:t>
      </w:r>
    </w:p>
    <w:p w14:paraId="0ED2FECA" w14:textId="4361144D" w:rsidR="00647135" w:rsidRPr="00647135" w:rsidRDefault="00647135" w:rsidP="00647135">
      <w:pPr>
        <w:spacing w:line="276" w:lineRule="auto"/>
        <w:contextualSpacing/>
        <w:jc w:val="both"/>
        <w:rPr>
          <w:rFonts w:ascii="Times New Roman" w:hAnsi="Times New Roman"/>
          <w:spacing w:val="4"/>
          <w:sz w:val="24"/>
          <w:szCs w:val="24"/>
        </w:rPr>
      </w:pPr>
      <w:r>
        <w:rPr>
          <w:rFonts w:ascii="Times New Roman" w:hAnsi="Times New Roman"/>
          <w:spacing w:val="4"/>
        </w:rPr>
        <w:t>____________________________________________________________________________________________</w:t>
      </w:r>
    </w:p>
    <w:p w14:paraId="26068CAF" w14:textId="77777777" w:rsidR="00C32517" w:rsidRDefault="00C32517" w:rsidP="00647135">
      <w:pPr>
        <w:spacing w:after="0" w:line="480" w:lineRule="auto"/>
        <w:ind w:left="1410" w:hanging="1410"/>
        <w:jc w:val="center"/>
        <w:rPr>
          <w:rFonts w:ascii="Times New Roman" w:eastAsia="Times New Roman" w:hAnsi="Times New Roman" w:cs="Times New Roman"/>
          <w:b/>
          <w:bCs/>
          <w:color w:val="000000" w:themeColor="text1"/>
          <w:kern w:val="36"/>
          <w:sz w:val="26"/>
          <w:szCs w:val="26"/>
          <w:lang w:eastAsia="ru-RU"/>
        </w:rPr>
      </w:pPr>
    </w:p>
    <w:p w14:paraId="4F85338B" w14:textId="1A03FCD1" w:rsidR="00647135" w:rsidRPr="00647135" w:rsidRDefault="00647135" w:rsidP="00C32517">
      <w:pPr>
        <w:spacing w:after="0" w:line="360" w:lineRule="auto"/>
        <w:ind w:left="1410" w:hanging="1410"/>
        <w:jc w:val="center"/>
        <w:rPr>
          <w:rFonts w:ascii="Times New Roman" w:eastAsia="Times New Roman" w:hAnsi="Times New Roman" w:cs="Times New Roman"/>
          <w:b/>
          <w:bCs/>
          <w:color w:val="000000" w:themeColor="text1"/>
          <w:kern w:val="36"/>
          <w:sz w:val="26"/>
          <w:szCs w:val="26"/>
          <w:lang w:eastAsia="ru-RU"/>
        </w:rPr>
      </w:pPr>
      <w:r w:rsidRPr="00647135">
        <w:rPr>
          <w:rFonts w:ascii="Times New Roman" w:eastAsia="Times New Roman" w:hAnsi="Times New Roman" w:cs="Times New Roman"/>
          <w:b/>
          <w:bCs/>
          <w:color w:val="000000" w:themeColor="text1"/>
          <w:kern w:val="36"/>
          <w:sz w:val="26"/>
          <w:szCs w:val="26"/>
          <w:lang w:eastAsia="ru-RU"/>
        </w:rPr>
        <w:t>Тематика:</w:t>
      </w:r>
    </w:p>
    <w:p w14:paraId="4417431F" w14:textId="3FF6AFAF" w:rsidR="00647135" w:rsidRPr="00647135" w:rsidRDefault="00647135" w:rsidP="00647135">
      <w:pPr>
        <w:shd w:val="clear" w:color="auto" w:fill="FFFFFF"/>
        <w:spacing w:before="240" w:after="0" w:line="240" w:lineRule="auto"/>
        <w:jc w:val="both"/>
        <w:rPr>
          <w:rFonts w:ascii="Times New Roman" w:eastAsia="Calibri" w:hAnsi="Times New Roman" w:cs="Times New Roman"/>
          <w:bCs/>
          <w:sz w:val="26"/>
          <w:szCs w:val="26"/>
        </w:rPr>
      </w:pPr>
      <w:r w:rsidRPr="00647135">
        <w:rPr>
          <w:rFonts w:ascii="Times New Roman" w:eastAsia="Times New Roman" w:hAnsi="Times New Roman" w:cs="Times New Roman"/>
          <w:b/>
          <w:sz w:val="26"/>
          <w:szCs w:val="26"/>
          <w:u w:val="single"/>
          <w:lang w:eastAsia="ru-RU"/>
        </w:rPr>
        <w:t>28 ноября</w:t>
      </w:r>
      <w:r w:rsidRPr="00647135">
        <w:rPr>
          <w:rFonts w:ascii="Times New Roman" w:eastAsia="Times New Roman" w:hAnsi="Times New Roman" w:cs="Times New Roman"/>
          <w:b/>
          <w:sz w:val="26"/>
          <w:szCs w:val="26"/>
          <w:lang w:eastAsia="ru-RU"/>
        </w:rPr>
        <w:t>:</w:t>
      </w:r>
      <w:r w:rsidRPr="00647135">
        <w:rPr>
          <w:rFonts w:ascii="Times New Roman" w:eastAsia="Times New Roman" w:hAnsi="Times New Roman" w:cs="Times New Roman"/>
          <w:bCs/>
          <w:sz w:val="26"/>
          <w:szCs w:val="26"/>
          <w:lang w:eastAsia="ru-RU"/>
        </w:rPr>
        <w:t xml:space="preserve"> </w:t>
      </w:r>
      <w:r w:rsidRPr="00647135">
        <w:rPr>
          <w:rFonts w:ascii="Times New Roman" w:eastAsia="Calibri" w:hAnsi="Times New Roman" w:cs="Times New Roman"/>
          <w:bCs/>
          <w:sz w:val="26"/>
          <w:szCs w:val="26"/>
        </w:rPr>
        <w:t>Единый Фонд пенсионного и социального страхования. Страховые взносы, НДФЛ, налог на доходы. Все изменения на 2023</w:t>
      </w:r>
      <w:r>
        <w:rPr>
          <w:rFonts w:ascii="Times New Roman" w:eastAsia="Calibri" w:hAnsi="Times New Roman" w:cs="Times New Roman"/>
          <w:bCs/>
          <w:sz w:val="26"/>
          <w:szCs w:val="26"/>
        </w:rPr>
        <w:t xml:space="preserve"> год</w:t>
      </w:r>
      <w:r w:rsidRPr="00647135">
        <w:rPr>
          <w:rFonts w:ascii="Times New Roman" w:eastAsia="Calibri" w:hAnsi="Times New Roman" w:cs="Times New Roman"/>
          <w:bCs/>
          <w:sz w:val="26"/>
          <w:szCs w:val="26"/>
        </w:rPr>
        <w:t>.</w:t>
      </w:r>
    </w:p>
    <w:p w14:paraId="2A340748" w14:textId="63D8D920" w:rsidR="00647135" w:rsidRPr="00647135" w:rsidRDefault="00647135" w:rsidP="00647135">
      <w:pPr>
        <w:shd w:val="clear" w:color="auto" w:fill="FFFFFF"/>
        <w:spacing w:before="240" w:after="0" w:line="240" w:lineRule="auto"/>
        <w:jc w:val="both"/>
        <w:rPr>
          <w:rFonts w:ascii="Times New Roman" w:eastAsia="Times New Roman" w:hAnsi="Times New Roman" w:cs="Times New Roman"/>
          <w:bCs/>
          <w:sz w:val="26"/>
          <w:szCs w:val="26"/>
          <w:lang w:eastAsia="ru-RU"/>
        </w:rPr>
      </w:pPr>
      <w:r w:rsidRPr="00647135">
        <w:rPr>
          <w:rFonts w:ascii="Times New Roman" w:eastAsia="Times New Roman" w:hAnsi="Times New Roman" w:cs="Times New Roman"/>
          <w:b/>
          <w:sz w:val="26"/>
          <w:szCs w:val="26"/>
          <w:u w:val="single"/>
          <w:lang w:eastAsia="ru-RU"/>
        </w:rPr>
        <w:t>29 ноября</w:t>
      </w:r>
      <w:r w:rsidRPr="00647135">
        <w:rPr>
          <w:rFonts w:ascii="Times New Roman" w:eastAsia="Times New Roman" w:hAnsi="Times New Roman" w:cs="Times New Roman"/>
          <w:bCs/>
          <w:sz w:val="26"/>
          <w:szCs w:val="26"/>
          <w:lang w:eastAsia="ru-RU"/>
        </w:rPr>
        <w:t>: ФСБУ в практике работы главбуха в 2022</w:t>
      </w:r>
      <w:r w:rsidR="00495104">
        <w:rPr>
          <w:rFonts w:ascii="Times New Roman" w:eastAsia="Times New Roman" w:hAnsi="Times New Roman" w:cs="Times New Roman"/>
          <w:bCs/>
          <w:sz w:val="26"/>
          <w:szCs w:val="26"/>
          <w:lang w:eastAsia="ru-RU"/>
        </w:rPr>
        <w:t>-2023</w:t>
      </w:r>
      <w:r w:rsidRPr="00647135">
        <w:rPr>
          <w:rFonts w:ascii="Times New Roman" w:eastAsia="Times New Roman" w:hAnsi="Times New Roman" w:cs="Times New Roman"/>
          <w:bCs/>
          <w:sz w:val="26"/>
          <w:szCs w:val="26"/>
          <w:lang w:eastAsia="ru-RU"/>
        </w:rPr>
        <w:t xml:space="preserve"> год</w:t>
      </w:r>
      <w:r w:rsidR="00495104">
        <w:rPr>
          <w:rFonts w:ascii="Times New Roman" w:eastAsia="Times New Roman" w:hAnsi="Times New Roman" w:cs="Times New Roman"/>
          <w:bCs/>
          <w:sz w:val="26"/>
          <w:szCs w:val="26"/>
          <w:lang w:eastAsia="ru-RU"/>
        </w:rPr>
        <w:t>ах</w:t>
      </w:r>
      <w:r w:rsidRPr="00647135">
        <w:rPr>
          <w:rFonts w:ascii="Times New Roman" w:eastAsia="Times New Roman" w:hAnsi="Times New Roman" w:cs="Times New Roman"/>
          <w:bCs/>
          <w:sz w:val="26"/>
          <w:szCs w:val="26"/>
          <w:lang w:eastAsia="ru-RU"/>
        </w:rPr>
        <w:t>: разбираем сложные вопросы.</w:t>
      </w:r>
    </w:p>
    <w:p w14:paraId="37173FCE" w14:textId="6A1D7FA5" w:rsidR="00647135" w:rsidRPr="00647135" w:rsidRDefault="00647135" w:rsidP="00647135">
      <w:pPr>
        <w:shd w:val="clear" w:color="auto" w:fill="FFFFFF"/>
        <w:spacing w:before="240" w:after="0" w:line="240" w:lineRule="auto"/>
        <w:jc w:val="both"/>
        <w:rPr>
          <w:rFonts w:ascii="Times New Roman" w:eastAsia="Times New Roman" w:hAnsi="Times New Roman" w:cs="Times New Roman"/>
          <w:bCs/>
          <w:sz w:val="26"/>
          <w:szCs w:val="26"/>
          <w:lang w:eastAsia="ru-RU"/>
        </w:rPr>
      </w:pPr>
      <w:r w:rsidRPr="00647135">
        <w:rPr>
          <w:rFonts w:ascii="Times New Roman" w:eastAsia="Times New Roman" w:hAnsi="Times New Roman" w:cs="Times New Roman"/>
          <w:b/>
          <w:sz w:val="26"/>
          <w:szCs w:val="26"/>
          <w:u w:val="single"/>
          <w:lang w:eastAsia="ru-RU"/>
        </w:rPr>
        <w:t>30 ноября</w:t>
      </w:r>
      <w:r w:rsidRPr="00647135">
        <w:rPr>
          <w:rFonts w:ascii="Times New Roman" w:eastAsia="Times New Roman" w:hAnsi="Times New Roman" w:cs="Times New Roman"/>
          <w:bCs/>
          <w:sz w:val="26"/>
          <w:szCs w:val="26"/>
          <w:lang w:eastAsia="ru-RU"/>
        </w:rPr>
        <w:t>: Годовой отчет</w:t>
      </w:r>
      <w:r w:rsidR="00495104">
        <w:rPr>
          <w:rFonts w:ascii="Times New Roman" w:eastAsia="Times New Roman" w:hAnsi="Times New Roman" w:cs="Times New Roman"/>
          <w:bCs/>
          <w:sz w:val="26"/>
          <w:szCs w:val="26"/>
          <w:lang w:eastAsia="ru-RU"/>
        </w:rPr>
        <w:t xml:space="preserve"> за 2022 год</w:t>
      </w:r>
      <w:r w:rsidRPr="00647135">
        <w:rPr>
          <w:rFonts w:ascii="Times New Roman" w:eastAsia="Times New Roman" w:hAnsi="Times New Roman" w:cs="Times New Roman"/>
          <w:bCs/>
          <w:sz w:val="26"/>
          <w:szCs w:val="26"/>
          <w:lang w:eastAsia="ru-RU"/>
        </w:rPr>
        <w:t>. НДС, Налог на прибыль, налог на имущество в 2022–</w:t>
      </w:r>
      <w:r>
        <w:rPr>
          <w:rFonts w:ascii="Times New Roman" w:eastAsia="Times New Roman" w:hAnsi="Times New Roman" w:cs="Times New Roman"/>
          <w:bCs/>
          <w:sz w:val="26"/>
          <w:szCs w:val="26"/>
          <w:lang w:eastAsia="ru-RU"/>
        </w:rPr>
        <w:t>20</w:t>
      </w:r>
      <w:r w:rsidRPr="00647135">
        <w:rPr>
          <w:rFonts w:ascii="Times New Roman" w:eastAsia="Times New Roman" w:hAnsi="Times New Roman" w:cs="Times New Roman"/>
          <w:bCs/>
          <w:sz w:val="26"/>
          <w:szCs w:val="26"/>
          <w:lang w:eastAsia="ru-RU"/>
        </w:rPr>
        <w:t>23 году: Обзор отдельных изменений законодательства.</w:t>
      </w:r>
    </w:p>
    <w:p w14:paraId="62053A10" w14:textId="77777777" w:rsidR="00647135" w:rsidRPr="00647135" w:rsidRDefault="00647135" w:rsidP="00647135">
      <w:pPr>
        <w:shd w:val="clear" w:color="auto" w:fill="FFFFFF"/>
        <w:spacing w:before="240" w:after="0" w:line="240" w:lineRule="auto"/>
        <w:jc w:val="both"/>
        <w:rPr>
          <w:rFonts w:ascii="Times New Roman" w:eastAsia="Times New Roman" w:hAnsi="Times New Roman" w:cs="Times New Roman"/>
          <w:bCs/>
          <w:sz w:val="26"/>
          <w:szCs w:val="26"/>
          <w:lang w:eastAsia="ru-RU"/>
        </w:rPr>
      </w:pPr>
      <w:r w:rsidRPr="00647135">
        <w:rPr>
          <w:rFonts w:ascii="Times New Roman" w:eastAsia="Times New Roman" w:hAnsi="Times New Roman" w:cs="Times New Roman"/>
          <w:b/>
          <w:sz w:val="26"/>
          <w:szCs w:val="26"/>
          <w:u w:val="single"/>
          <w:lang w:eastAsia="ru-RU"/>
        </w:rPr>
        <w:t>01 декабря</w:t>
      </w:r>
      <w:r w:rsidRPr="00647135">
        <w:rPr>
          <w:rFonts w:ascii="Times New Roman" w:eastAsia="Times New Roman" w:hAnsi="Times New Roman" w:cs="Times New Roman"/>
          <w:bCs/>
          <w:sz w:val="26"/>
          <w:szCs w:val="26"/>
          <w:lang w:eastAsia="ru-RU"/>
        </w:rPr>
        <w:t>: Новый ФСБУ 14/2022 «Нематериальные активы». Готовимся к началу применения. На какие объекты учета новые правила окажут максимальное влияние. Объединение ПБУ 14/2007 и ПБУ 17/2002 в новом ФСБУ. Правила налогового учета.</w:t>
      </w:r>
    </w:p>
    <w:p w14:paraId="4D4F0A4F" w14:textId="1EB13504" w:rsidR="00647135" w:rsidRPr="00647135" w:rsidRDefault="00647135" w:rsidP="00647135">
      <w:pPr>
        <w:shd w:val="clear" w:color="auto" w:fill="FFFFFF"/>
        <w:spacing w:before="240" w:after="0" w:line="240" w:lineRule="auto"/>
        <w:jc w:val="both"/>
        <w:rPr>
          <w:rFonts w:ascii="Times New Roman" w:eastAsia="Calibri" w:hAnsi="Times New Roman" w:cs="Times New Roman"/>
          <w:bCs/>
          <w:sz w:val="26"/>
          <w:szCs w:val="26"/>
        </w:rPr>
      </w:pPr>
      <w:r w:rsidRPr="00647135">
        <w:rPr>
          <w:rFonts w:ascii="Times New Roman" w:eastAsia="Times New Roman" w:hAnsi="Times New Roman" w:cs="Times New Roman"/>
          <w:b/>
          <w:sz w:val="26"/>
          <w:szCs w:val="26"/>
          <w:u w:val="single"/>
          <w:lang w:eastAsia="ru-RU"/>
        </w:rPr>
        <w:t>02 декабря</w:t>
      </w:r>
      <w:r w:rsidRPr="00647135">
        <w:rPr>
          <w:rFonts w:ascii="Times New Roman" w:eastAsia="Times New Roman" w:hAnsi="Times New Roman" w:cs="Times New Roman"/>
          <w:bCs/>
          <w:sz w:val="26"/>
          <w:szCs w:val="26"/>
          <w:lang w:eastAsia="ru-RU"/>
        </w:rPr>
        <w:t xml:space="preserve">: </w:t>
      </w:r>
      <w:r>
        <w:rPr>
          <w:rFonts w:ascii="Times New Roman" w:eastAsia="Calibri" w:hAnsi="Times New Roman" w:cs="Times New Roman"/>
          <w:bCs/>
          <w:sz w:val="26"/>
          <w:szCs w:val="26"/>
        </w:rPr>
        <w:t>В</w:t>
      </w:r>
      <w:r w:rsidRPr="00647135">
        <w:rPr>
          <w:rFonts w:ascii="Times New Roman" w:eastAsia="Calibri" w:hAnsi="Times New Roman" w:cs="Times New Roman"/>
          <w:bCs/>
          <w:sz w:val="26"/>
          <w:szCs w:val="26"/>
        </w:rPr>
        <w:t>се новшества для бухгалтера – 2022–2023</w:t>
      </w:r>
      <w:r>
        <w:rPr>
          <w:rFonts w:ascii="Times New Roman" w:eastAsia="Calibri" w:hAnsi="Times New Roman" w:cs="Times New Roman"/>
          <w:bCs/>
          <w:sz w:val="26"/>
          <w:szCs w:val="26"/>
        </w:rPr>
        <w:t xml:space="preserve"> гг.</w:t>
      </w:r>
    </w:p>
    <w:p w14:paraId="23C3A61D" w14:textId="38F71130" w:rsidR="00647135" w:rsidRDefault="00720253" w:rsidP="00647135">
      <w:pPr>
        <w:shd w:val="clear" w:color="auto" w:fill="FFFFFF"/>
        <w:spacing w:before="240" w:after="0" w:line="240" w:lineRule="auto"/>
        <w:jc w:val="both"/>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_______________________________________________________________________________________</w:t>
      </w:r>
    </w:p>
    <w:p w14:paraId="026C1B5A" w14:textId="77777777" w:rsidR="00720253" w:rsidRPr="00EF12E0" w:rsidRDefault="00720253" w:rsidP="00720253">
      <w:pPr>
        <w:spacing w:line="276" w:lineRule="auto"/>
        <w:contextualSpacing/>
        <w:jc w:val="both"/>
        <w:rPr>
          <w:rFonts w:ascii="Times New Roman" w:hAnsi="Times New Roman" w:cs="Times New Roman"/>
          <w:b/>
          <w:sz w:val="25"/>
          <w:szCs w:val="25"/>
        </w:rPr>
      </w:pPr>
      <w:r w:rsidRPr="00EF12E0">
        <w:rPr>
          <w:rFonts w:ascii="Times New Roman" w:hAnsi="Times New Roman"/>
          <w:bCs/>
          <w:sz w:val="25"/>
          <w:szCs w:val="25"/>
        </w:rPr>
        <w:t>Организатор:</w:t>
      </w:r>
      <w:r w:rsidRPr="00EF12E0">
        <w:rPr>
          <w:rFonts w:ascii="Times New Roman" w:hAnsi="Times New Roman"/>
          <w:b/>
          <w:sz w:val="25"/>
          <w:szCs w:val="25"/>
        </w:rPr>
        <w:t xml:space="preserve"> </w:t>
      </w:r>
      <w:r w:rsidRPr="00EF12E0">
        <w:rPr>
          <w:rFonts w:ascii="Times New Roman" w:hAnsi="Times New Roman" w:cs="Times New Roman"/>
          <w:sz w:val="25"/>
          <w:szCs w:val="25"/>
        </w:rPr>
        <w:t xml:space="preserve">Учебный центр «ИНФОГРАНТ», Тел.: +7 (495) 120-11-56, эл. почта: </w:t>
      </w:r>
      <w:r w:rsidRPr="00EF12E0">
        <w:rPr>
          <w:rFonts w:ascii="Times New Roman" w:hAnsi="Times New Roman" w:cs="Times New Roman"/>
          <w:sz w:val="25"/>
          <w:szCs w:val="25"/>
          <w:lang w:val="en-US"/>
        </w:rPr>
        <w:t>mail</w:t>
      </w:r>
      <w:r w:rsidRPr="00EF12E0">
        <w:rPr>
          <w:rFonts w:ascii="Times New Roman" w:hAnsi="Times New Roman" w:cs="Times New Roman"/>
          <w:sz w:val="25"/>
          <w:szCs w:val="25"/>
        </w:rPr>
        <w:t>@</w:t>
      </w:r>
      <w:proofErr w:type="spellStart"/>
      <w:r w:rsidRPr="00EF12E0">
        <w:rPr>
          <w:rFonts w:ascii="Times New Roman" w:hAnsi="Times New Roman" w:cs="Times New Roman"/>
          <w:sz w:val="25"/>
          <w:szCs w:val="25"/>
          <w:lang w:val="en-US"/>
        </w:rPr>
        <w:t>infogrant</w:t>
      </w:r>
      <w:proofErr w:type="spellEnd"/>
      <w:r w:rsidRPr="00EF12E0">
        <w:rPr>
          <w:rFonts w:ascii="Times New Roman" w:hAnsi="Times New Roman" w:cs="Times New Roman"/>
          <w:sz w:val="25"/>
          <w:szCs w:val="25"/>
        </w:rPr>
        <w:t>.</w:t>
      </w:r>
      <w:proofErr w:type="spellStart"/>
      <w:r w:rsidRPr="00EF12E0">
        <w:rPr>
          <w:rFonts w:ascii="Times New Roman" w:hAnsi="Times New Roman" w:cs="Times New Roman"/>
          <w:sz w:val="25"/>
          <w:szCs w:val="25"/>
          <w:lang w:val="en-US"/>
        </w:rPr>
        <w:t>ru</w:t>
      </w:r>
      <w:proofErr w:type="spellEnd"/>
      <w:r w:rsidRPr="00EF12E0">
        <w:rPr>
          <w:rFonts w:ascii="Times New Roman" w:hAnsi="Times New Roman" w:cs="Times New Roman"/>
          <w:sz w:val="25"/>
          <w:szCs w:val="25"/>
        </w:rPr>
        <w:t xml:space="preserve">, сайт: </w:t>
      </w:r>
      <w:r w:rsidRPr="00EF12E0">
        <w:rPr>
          <w:rFonts w:ascii="Times New Roman" w:hAnsi="Times New Roman" w:cs="Times New Roman"/>
          <w:sz w:val="25"/>
          <w:szCs w:val="25"/>
          <w:lang w:val="en-US"/>
        </w:rPr>
        <w:t>www</w:t>
      </w:r>
      <w:r w:rsidRPr="00EF12E0">
        <w:rPr>
          <w:rFonts w:ascii="Times New Roman" w:hAnsi="Times New Roman" w:cs="Times New Roman"/>
          <w:sz w:val="25"/>
          <w:szCs w:val="25"/>
        </w:rPr>
        <w:t>.</w:t>
      </w:r>
      <w:proofErr w:type="spellStart"/>
      <w:r w:rsidRPr="00EF12E0">
        <w:rPr>
          <w:rFonts w:ascii="Times New Roman" w:hAnsi="Times New Roman" w:cs="Times New Roman"/>
          <w:sz w:val="25"/>
          <w:szCs w:val="25"/>
          <w:lang w:val="en-US"/>
        </w:rPr>
        <w:t>infogrant</w:t>
      </w:r>
      <w:proofErr w:type="spellEnd"/>
      <w:r w:rsidRPr="00EF12E0">
        <w:rPr>
          <w:rFonts w:ascii="Times New Roman" w:hAnsi="Times New Roman" w:cs="Times New Roman"/>
          <w:sz w:val="25"/>
          <w:szCs w:val="25"/>
        </w:rPr>
        <w:t>.</w:t>
      </w:r>
      <w:proofErr w:type="spellStart"/>
      <w:r w:rsidRPr="00EF12E0">
        <w:rPr>
          <w:rFonts w:ascii="Times New Roman" w:hAnsi="Times New Roman" w:cs="Times New Roman"/>
          <w:sz w:val="25"/>
          <w:szCs w:val="25"/>
          <w:lang w:val="en-US"/>
        </w:rPr>
        <w:t>ru</w:t>
      </w:r>
      <w:proofErr w:type="spellEnd"/>
    </w:p>
    <w:p w14:paraId="795B3979" w14:textId="77777777" w:rsidR="00720253" w:rsidRPr="00071E02" w:rsidRDefault="00720253" w:rsidP="00647135">
      <w:pPr>
        <w:shd w:val="clear" w:color="auto" w:fill="FFFFFF"/>
        <w:spacing w:before="240" w:after="0" w:line="240" w:lineRule="auto"/>
        <w:jc w:val="both"/>
        <w:rPr>
          <w:rFonts w:ascii="Times New Roman" w:eastAsia="Times New Roman" w:hAnsi="Times New Roman" w:cs="Times New Roman"/>
          <w:b/>
          <w:bCs/>
          <w:color w:val="000000" w:themeColor="text1"/>
          <w:kern w:val="36"/>
          <w:sz w:val="24"/>
          <w:szCs w:val="24"/>
          <w:lang w:eastAsia="ru-RU"/>
        </w:rPr>
      </w:pPr>
    </w:p>
    <w:p w14:paraId="2C6BB118" w14:textId="77777777" w:rsidR="00720253" w:rsidRDefault="00647135" w:rsidP="00647135">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071E02">
        <w:rPr>
          <w:rFonts w:ascii="Times New Roman" w:hAnsi="Times New Roman" w:cs="Times New Roman"/>
          <w:sz w:val="24"/>
          <w:szCs w:val="24"/>
        </w:rPr>
        <w:br/>
      </w:r>
    </w:p>
    <w:p w14:paraId="23C86733" w14:textId="715D895D" w:rsidR="00647135" w:rsidRPr="00720253" w:rsidRDefault="00647135" w:rsidP="0064713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71E02">
        <w:rPr>
          <w:rFonts w:ascii="Times New Roman" w:eastAsia="Times New Roman" w:hAnsi="Times New Roman" w:cs="Times New Roman"/>
          <w:b/>
          <w:bCs/>
          <w:sz w:val="24"/>
          <w:szCs w:val="24"/>
          <w:lang w:eastAsia="ru-RU"/>
        </w:rPr>
        <w:t xml:space="preserve"> </w:t>
      </w:r>
      <w:r w:rsidRPr="00720253">
        <w:rPr>
          <w:rFonts w:ascii="Times New Roman" w:eastAsia="Times New Roman" w:hAnsi="Times New Roman" w:cs="Times New Roman"/>
          <w:b/>
          <w:bCs/>
          <w:sz w:val="28"/>
          <w:szCs w:val="28"/>
          <w:lang w:eastAsia="ru-RU"/>
        </w:rPr>
        <w:t>ПРОГРАММА:</w:t>
      </w:r>
    </w:p>
    <w:p w14:paraId="5A2BE000" w14:textId="77777777" w:rsidR="00647135" w:rsidRDefault="00647135" w:rsidP="00647135">
      <w:pPr>
        <w:shd w:val="clear" w:color="auto" w:fill="FFFFFF"/>
        <w:spacing w:after="0" w:line="276" w:lineRule="auto"/>
        <w:outlineLvl w:val="2"/>
        <w:rPr>
          <w:rFonts w:ascii="Times New Roman" w:eastAsia="ヒラギノ角ゴ Pro W3" w:hAnsi="Times New Roman" w:cs="Times New Roman"/>
          <w:b/>
          <w:iCs/>
          <w:color w:val="833C0B" w:themeColor="accent2" w:themeShade="80"/>
          <w:sz w:val="25"/>
          <w:szCs w:val="25"/>
          <w:u w:val="single"/>
          <w:lang w:eastAsia="ru-RU"/>
        </w:rPr>
      </w:pPr>
    </w:p>
    <w:p w14:paraId="603D3CFC" w14:textId="77777777" w:rsidR="00647135" w:rsidRPr="00C32517" w:rsidRDefault="00647135" w:rsidP="00647135">
      <w:pPr>
        <w:shd w:val="clear" w:color="auto" w:fill="FFFFFF"/>
        <w:spacing w:after="0" w:line="276" w:lineRule="auto"/>
        <w:outlineLvl w:val="2"/>
        <w:rPr>
          <w:rFonts w:ascii="Times New Roman" w:eastAsia="ヒラギノ角ゴ Pro W3" w:hAnsi="Times New Roman" w:cs="Times New Roman"/>
          <w:b/>
          <w:iCs/>
          <w:color w:val="833C0B" w:themeColor="accent2" w:themeShade="80"/>
          <w:sz w:val="26"/>
          <w:szCs w:val="26"/>
          <w:u w:val="single"/>
          <w:lang w:eastAsia="ru-RU"/>
        </w:rPr>
      </w:pPr>
      <w:r w:rsidRPr="00C32517">
        <w:rPr>
          <w:rFonts w:ascii="Times New Roman" w:eastAsia="ヒラギノ角ゴ Pro W3" w:hAnsi="Times New Roman" w:cs="Times New Roman"/>
          <w:b/>
          <w:iCs/>
          <w:color w:val="833C0B" w:themeColor="accent2" w:themeShade="80"/>
          <w:sz w:val="26"/>
          <w:szCs w:val="26"/>
          <w:u w:val="single"/>
          <w:lang w:eastAsia="ru-RU"/>
        </w:rPr>
        <w:t>28 ноября 2022 г.</w:t>
      </w:r>
    </w:p>
    <w:p w14:paraId="28597959" w14:textId="77777777" w:rsidR="00647135" w:rsidRPr="00C32517" w:rsidRDefault="00647135" w:rsidP="00647135">
      <w:pPr>
        <w:spacing w:after="0" w:line="276" w:lineRule="auto"/>
        <w:jc w:val="both"/>
        <w:rPr>
          <w:rFonts w:ascii="Times New Roman" w:eastAsia="ヒラギノ角ゴ Pro W3" w:hAnsi="Times New Roman" w:cs="Times New Roman"/>
          <w:b/>
          <w:iCs/>
          <w:color w:val="833C0B" w:themeColor="accent2" w:themeShade="80"/>
          <w:sz w:val="26"/>
          <w:szCs w:val="26"/>
          <w:lang w:eastAsia="ru-RU"/>
        </w:rPr>
      </w:pPr>
      <w:r w:rsidRPr="00C32517">
        <w:rPr>
          <w:rFonts w:ascii="Times New Roman" w:eastAsia="ヒラギノ角ゴ Pro W3" w:hAnsi="Times New Roman" w:cs="Times New Roman"/>
          <w:b/>
          <w:iCs/>
          <w:color w:val="833C0B" w:themeColor="accent2" w:themeShade="80"/>
          <w:sz w:val="26"/>
          <w:szCs w:val="26"/>
          <w:lang w:eastAsia="ru-RU"/>
        </w:rPr>
        <w:t>Лектор: Воробьева Елена Вячеславовна</w:t>
      </w:r>
    </w:p>
    <w:p w14:paraId="0B911118" w14:textId="77777777" w:rsidR="00647135" w:rsidRPr="006C77B8" w:rsidRDefault="00647135" w:rsidP="00647135">
      <w:pPr>
        <w:spacing w:after="0" w:line="240" w:lineRule="auto"/>
        <w:jc w:val="both"/>
        <w:rPr>
          <w:rFonts w:ascii="Times New Roman" w:eastAsia="ヒラギノ角ゴ Pro W3" w:hAnsi="Times New Roman" w:cs="Times New Roman"/>
          <w:color w:val="000000"/>
          <w:sz w:val="24"/>
          <w:szCs w:val="24"/>
          <w:lang w:eastAsia="ru-RU"/>
        </w:rPr>
      </w:pPr>
    </w:p>
    <w:p w14:paraId="57497D50" w14:textId="77777777" w:rsidR="00647135" w:rsidRPr="00C32517"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09.30–10.00 - Регистрация</w:t>
      </w:r>
    </w:p>
    <w:p w14:paraId="39595DB9" w14:textId="77777777" w:rsidR="00647135" w:rsidRPr="00C32517"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10.00–17.00 - Обучение</w:t>
      </w:r>
    </w:p>
    <w:p w14:paraId="346D5F1F" w14:textId="77777777" w:rsidR="00647135" w:rsidRPr="00C32517" w:rsidRDefault="00647135" w:rsidP="00647135">
      <w:pPr>
        <w:shd w:val="clear" w:color="auto" w:fill="FFFFFF"/>
        <w:spacing w:after="0" w:line="276" w:lineRule="auto"/>
        <w:outlineLvl w:val="2"/>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13.00–14.00 – Обед</w:t>
      </w:r>
    </w:p>
    <w:p w14:paraId="62E6E4BA" w14:textId="77777777" w:rsidR="00647135" w:rsidRPr="00C32517" w:rsidRDefault="00647135" w:rsidP="00647135">
      <w:pPr>
        <w:shd w:val="clear" w:color="auto" w:fill="FFFFFF"/>
        <w:spacing w:after="0" w:line="276" w:lineRule="auto"/>
        <w:outlineLvl w:val="2"/>
        <w:rPr>
          <w:rFonts w:ascii="Times New Roman" w:eastAsia="ヒラギノ角ゴ Pro W3" w:hAnsi="Times New Roman" w:cs="Times New Roman"/>
          <w:b/>
          <w:iCs/>
          <w:color w:val="806000" w:themeColor="accent4" w:themeShade="80"/>
          <w:sz w:val="25"/>
          <w:szCs w:val="25"/>
          <w:u w:val="single"/>
          <w:lang w:eastAsia="ru-RU"/>
        </w:rPr>
      </w:pPr>
    </w:p>
    <w:p w14:paraId="4EE1A3D0" w14:textId="77777777" w:rsidR="00647135" w:rsidRPr="00C32517" w:rsidRDefault="00647135"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r w:rsidRPr="00C32517">
        <w:rPr>
          <w:rFonts w:ascii="Times New Roman" w:hAnsi="Times New Roman" w:cs="Times New Roman"/>
          <w:b/>
          <w:bCs/>
          <w:color w:val="000000"/>
          <w:kern w:val="24"/>
          <w:sz w:val="25"/>
          <w:szCs w:val="25"/>
        </w:rPr>
        <w:t>Блиц-обзор последних новостей</w:t>
      </w:r>
    </w:p>
    <w:p w14:paraId="41564026" w14:textId="77777777" w:rsidR="00647135" w:rsidRPr="00C32517" w:rsidRDefault="00647135" w:rsidP="00647135">
      <w:pPr>
        <w:numPr>
          <w:ilvl w:val="0"/>
          <w:numId w:val="7"/>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Мобилизация.  Приостановление трудового договора (оформление, табельный учет, гарантии в период мобилизации и после возвращения). Можно ли работника уволить и как. Срочный трудовой договор с временным работником.</w:t>
      </w:r>
    </w:p>
    <w:p w14:paraId="24E7C6A0" w14:textId="21D060FA" w:rsidR="00647135" w:rsidRPr="00C32517" w:rsidRDefault="00647135" w:rsidP="00647135">
      <w:pPr>
        <w:numPr>
          <w:ilvl w:val="0"/>
          <w:numId w:val="7"/>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Особенности регулирования трудовых отношений в случае введения специальных мер в экономике</w:t>
      </w:r>
      <w:r w:rsidR="004F2E09">
        <w:rPr>
          <w:rFonts w:ascii="Times New Roman" w:hAnsi="Times New Roman" w:cs="Times New Roman"/>
          <w:color w:val="000000"/>
          <w:kern w:val="24"/>
          <w:sz w:val="25"/>
          <w:szCs w:val="25"/>
        </w:rPr>
        <w:t>.</w:t>
      </w:r>
    </w:p>
    <w:p w14:paraId="5CA99629" w14:textId="77777777" w:rsidR="004F2E09" w:rsidRDefault="004F2E09"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p>
    <w:p w14:paraId="6ABBB347" w14:textId="07FBA9B1" w:rsidR="00647135" w:rsidRPr="00C32517" w:rsidRDefault="00647135"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r w:rsidRPr="00C32517">
        <w:rPr>
          <w:rFonts w:ascii="Times New Roman" w:hAnsi="Times New Roman" w:cs="Times New Roman"/>
          <w:b/>
          <w:bCs/>
          <w:color w:val="000000"/>
          <w:kern w:val="24"/>
          <w:sz w:val="25"/>
          <w:szCs w:val="25"/>
        </w:rPr>
        <w:t>Объединение ПФР и ФСС в Фонд пенсионного и социального страхования:</w:t>
      </w:r>
    </w:p>
    <w:p w14:paraId="3DD98BC0" w14:textId="52252306" w:rsidR="00647135" w:rsidRPr="00C32517" w:rsidRDefault="00647135" w:rsidP="00647135">
      <w:pPr>
        <w:numPr>
          <w:ilvl w:val="0"/>
          <w:numId w:val="2"/>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Изменение отчетности по персонифицированному учету</w:t>
      </w:r>
      <w:r w:rsidR="004F2E09">
        <w:rPr>
          <w:rFonts w:ascii="Times New Roman" w:hAnsi="Times New Roman" w:cs="Times New Roman"/>
          <w:color w:val="000000"/>
          <w:kern w:val="24"/>
          <w:sz w:val="25"/>
          <w:szCs w:val="25"/>
        </w:rPr>
        <w:t>.</w:t>
      </w:r>
    </w:p>
    <w:p w14:paraId="5DD3203C" w14:textId="75BD6C9A" w:rsidR="00647135" w:rsidRPr="00C32517" w:rsidRDefault="00647135" w:rsidP="00647135">
      <w:pPr>
        <w:numPr>
          <w:ilvl w:val="0"/>
          <w:numId w:val="2"/>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Унифицированные перечни застрахованных лиц</w:t>
      </w:r>
      <w:r w:rsidR="004F2E09">
        <w:rPr>
          <w:rFonts w:ascii="Times New Roman" w:hAnsi="Times New Roman" w:cs="Times New Roman"/>
          <w:color w:val="000000"/>
          <w:kern w:val="24"/>
          <w:sz w:val="25"/>
          <w:szCs w:val="25"/>
        </w:rPr>
        <w:t>.</w:t>
      </w:r>
    </w:p>
    <w:p w14:paraId="078895B0" w14:textId="7EFC3E76" w:rsidR="00647135" w:rsidRPr="00C32517" w:rsidRDefault="00647135" w:rsidP="00647135">
      <w:pPr>
        <w:numPr>
          <w:ilvl w:val="0"/>
          <w:numId w:val="2"/>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Правила страхового обеспечения «новых» застрахованных лиц</w:t>
      </w:r>
      <w:r w:rsidR="004F2E09">
        <w:rPr>
          <w:rFonts w:ascii="Times New Roman" w:hAnsi="Times New Roman" w:cs="Times New Roman"/>
          <w:color w:val="000000"/>
          <w:kern w:val="24"/>
          <w:sz w:val="25"/>
          <w:szCs w:val="25"/>
        </w:rPr>
        <w:t>.</w:t>
      </w:r>
    </w:p>
    <w:p w14:paraId="1DE32608" w14:textId="77777777" w:rsidR="00647135" w:rsidRPr="00C32517" w:rsidRDefault="00647135" w:rsidP="004F2E09">
      <w:pPr>
        <w:numPr>
          <w:ilvl w:val="0"/>
          <w:numId w:val="2"/>
        </w:numPr>
        <w:shd w:val="clear" w:color="auto" w:fill="FFFFFF"/>
        <w:spacing w:after="0" w:line="360"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Договор ГПХ вместо трудового договора – теперь безопасно?</w:t>
      </w:r>
    </w:p>
    <w:p w14:paraId="2E36B103" w14:textId="70F278D6" w:rsidR="00647135" w:rsidRPr="00C32517" w:rsidRDefault="00647135"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r w:rsidRPr="00C32517">
        <w:rPr>
          <w:rFonts w:ascii="Times New Roman" w:hAnsi="Times New Roman" w:cs="Times New Roman"/>
          <w:b/>
          <w:bCs/>
          <w:color w:val="000000"/>
          <w:kern w:val="24"/>
          <w:sz w:val="25"/>
          <w:szCs w:val="25"/>
        </w:rPr>
        <w:t>Страховые взносы в 2023 году:</w:t>
      </w:r>
    </w:p>
    <w:p w14:paraId="03318B19" w14:textId="2DF53213" w:rsidR="00647135" w:rsidRPr="00C32517" w:rsidRDefault="00647135" w:rsidP="00647135">
      <w:pPr>
        <w:numPr>
          <w:ilvl w:val="0"/>
          <w:numId w:val="4"/>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lastRenderedPageBreak/>
        <w:t>Единая предельная величина базы: какие взносы начисляются «сверху»</w:t>
      </w:r>
      <w:r w:rsidR="004F2E09">
        <w:rPr>
          <w:rFonts w:ascii="Times New Roman" w:hAnsi="Times New Roman" w:cs="Times New Roman"/>
          <w:color w:val="000000"/>
          <w:kern w:val="24"/>
          <w:sz w:val="25"/>
          <w:szCs w:val="25"/>
        </w:rPr>
        <w:t>.</w:t>
      </w:r>
      <w:r w:rsidRPr="00C32517">
        <w:rPr>
          <w:rFonts w:ascii="Times New Roman" w:hAnsi="Times New Roman" w:cs="Times New Roman"/>
          <w:color w:val="000000"/>
          <w:kern w:val="24"/>
          <w:sz w:val="25"/>
          <w:szCs w:val="25"/>
        </w:rPr>
        <w:t xml:space="preserve"> </w:t>
      </w:r>
    </w:p>
    <w:p w14:paraId="1EB1EABE" w14:textId="328ECA76" w:rsidR="00647135" w:rsidRPr="00C32517" w:rsidRDefault="00647135" w:rsidP="00647135">
      <w:pPr>
        <w:numPr>
          <w:ilvl w:val="0"/>
          <w:numId w:val="4"/>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Единые тарифы: общий, пониженные, дополнительные</w:t>
      </w:r>
      <w:r w:rsidR="004F2E09">
        <w:rPr>
          <w:rFonts w:ascii="Times New Roman" w:hAnsi="Times New Roman" w:cs="Times New Roman"/>
          <w:color w:val="000000"/>
          <w:kern w:val="24"/>
          <w:sz w:val="25"/>
          <w:szCs w:val="25"/>
        </w:rPr>
        <w:t>.</w:t>
      </w:r>
    </w:p>
    <w:p w14:paraId="2A873865" w14:textId="2AF9D641" w:rsidR="00647135" w:rsidRPr="00C32517" w:rsidRDefault="00647135" w:rsidP="00647135">
      <w:pPr>
        <w:numPr>
          <w:ilvl w:val="0"/>
          <w:numId w:val="4"/>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Единый срок уплаты страховых взносов</w:t>
      </w:r>
      <w:r w:rsidR="004F2E09">
        <w:rPr>
          <w:rFonts w:ascii="Times New Roman" w:hAnsi="Times New Roman" w:cs="Times New Roman"/>
          <w:color w:val="000000"/>
          <w:kern w:val="24"/>
          <w:sz w:val="25"/>
          <w:szCs w:val="25"/>
        </w:rPr>
        <w:t>.</w:t>
      </w:r>
      <w:r w:rsidRPr="00C32517">
        <w:rPr>
          <w:rFonts w:ascii="Times New Roman" w:hAnsi="Times New Roman" w:cs="Times New Roman"/>
          <w:color w:val="000000"/>
          <w:kern w:val="24"/>
          <w:sz w:val="25"/>
          <w:szCs w:val="25"/>
        </w:rPr>
        <w:t xml:space="preserve"> </w:t>
      </w:r>
    </w:p>
    <w:p w14:paraId="208B3C1B" w14:textId="4D9D36BB" w:rsidR="00647135" w:rsidRPr="00C32517" w:rsidRDefault="00647135" w:rsidP="00647135">
      <w:pPr>
        <w:numPr>
          <w:ilvl w:val="0"/>
          <w:numId w:val="4"/>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Новая и «старая» отчетность в налоговые органы</w:t>
      </w:r>
      <w:r w:rsidR="004F2E09">
        <w:rPr>
          <w:rFonts w:ascii="Times New Roman" w:hAnsi="Times New Roman" w:cs="Times New Roman"/>
          <w:color w:val="000000"/>
          <w:kern w:val="24"/>
          <w:sz w:val="25"/>
          <w:szCs w:val="25"/>
        </w:rPr>
        <w:t>.</w:t>
      </w:r>
      <w:r w:rsidRPr="00C32517">
        <w:rPr>
          <w:rFonts w:ascii="Times New Roman" w:hAnsi="Times New Roman" w:cs="Times New Roman"/>
          <w:color w:val="000000"/>
          <w:kern w:val="24"/>
          <w:sz w:val="25"/>
          <w:szCs w:val="25"/>
        </w:rPr>
        <w:t xml:space="preserve"> </w:t>
      </w:r>
    </w:p>
    <w:p w14:paraId="6FD60078" w14:textId="77777777" w:rsidR="004F2E09" w:rsidRDefault="004F2E09"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p>
    <w:p w14:paraId="188DA13E" w14:textId="6045C651" w:rsidR="00647135" w:rsidRPr="00C32517" w:rsidRDefault="00647135"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r w:rsidRPr="00C32517">
        <w:rPr>
          <w:rFonts w:ascii="Times New Roman" w:hAnsi="Times New Roman" w:cs="Times New Roman"/>
          <w:b/>
          <w:bCs/>
          <w:color w:val="000000"/>
          <w:kern w:val="24"/>
          <w:sz w:val="25"/>
          <w:szCs w:val="25"/>
        </w:rPr>
        <w:t>Изменения в порядке исчисления, удержания и перечисления НДФЛ с 2023 года:</w:t>
      </w:r>
    </w:p>
    <w:p w14:paraId="0C6F7B4D" w14:textId="77777777" w:rsidR="00647135" w:rsidRPr="00C32517" w:rsidRDefault="00647135" w:rsidP="00647135">
      <w:pPr>
        <w:numPr>
          <w:ilvl w:val="0"/>
          <w:numId w:val="3"/>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Даты для целей НДФЛ – зависимость и влияние на нормы ТК. Надо ли «подгонять» даты выплаты зарплаты под сроки уплаты НДФЛ и возможно ли это?</w:t>
      </w:r>
    </w:p>
    <w:p w14:paraId="2BDA0028" w14:textId="331E2F2F" w:rsidR="00647135" w:rsidRPr="00C32517" w:rsidRDefault="00647135" w:rsidP="00647135">
      <w:pPr>
        <w:numPr>
          <w:ilvl w:val="0"/>
          <w:numId w:val="3"/>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Новые сроки уплаты НДФЛ</w:t>
      </w:r>
      <w:r w:rsidR="004F2E09">
        <w:rPr>
          <w:rFonts w:ascii="Times New Roman" w:hAnsi="Times New Roman" w:cs="Times New Roman"/>
          <w:color w:val="000000"/>
          <w:kern w:val="24"/>
          <w:sz w:val="25"/>
          <w:szCs w:val="25"/>
        </w:rPr>
        <w:t>.</w:t>
      </w:r>
    </w:p>
    <w:p w14:paraId="6544C76F" w14:textId="479ED355" w:rsidR="00647135" w:rsidRPr="00C32517" w:rsidRDefault="00647135" w:rsidP="00647135">
      <w:pPr>
        <w:numPr>
          <w:ilvl w:val="0"/>
          <w:numId w:val="3"/>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Возможность уплаты НДФЛ за счет налогового агента</w:t>
      </w:r>
      <w:r w:rsidR="004F2E09">
        <w:rPr>
          <w:rFonts w:ascii="Times New Roman" w:hAnsi="Times New Roman" w:cs="Times New Roman"/>
          <w:color w:val="000000"/>
          <w:kern w:val="24"/>
          <w:sz w:val="25"/>
          <w:szCs w:val="25"/>
        </w:rPr>
        <w:t>.</w:t>
      </w:r>
    </w:p>
    <w:p w14:paraId="1AA3E36A" w14:textId="7DBC9B4D" w:rsidR="00647135" w:rsidRPr="00C32517" w:rsidRDefault="00647135" w:rsidP="00647135">
      <w:pPr>
        <w:numPr>
          <w:ilvl w:val="0"/>
          <w:numId w:val="3"/>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Изменение учета и отчетности по НДФЛ</w:t>
      </w:r>
      <w:r w:rsidR="004F2E09">
        <w:rPr>
          <w:rFonts w:ascii="Times New Roman" w:hAnsi="Times New Roman" w:cs="Times New Roman"/>
          <w:color w:val="000000"/>
          <w:kern w:val="24"/>
          <w:sz w:val="25"/>
          <w:szCs w:val="25"/>
        </w:rPr>
        <w:t>.</w:t>
      </w:r>
    </w:p>
    <w:p w14:paraId="1C58172D" w14:textId="0CE30ED4" w:rsidR="00647135" w:rsidRPr="00C32517" w:rsidRDefault="00647135" w:rsidP="004F2E09">
      <w:pPr>
        <w:numPr>
          <w:ilvl w:val="0"/>
          <w:numId w:val="3"/>
        </w:numPr>
        <w:shd w:val="clear" w:color="auto" w:fill="FFFFFF"/>
        <w:spacing w:after="0" w:line="360"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Нормы компенсаций при разъездном характере работы и для дистанционных работников (проект Минфина России)</w:t>
      </w:r>
      <w:r w:rsidR="004F2E09">
        <w:rPr>
          <w:rFonts w:ascii="Times New Roman" w:hAnsi="Times New Roman" w:cs="Times New Roman"/>
          <w:color w:val="000000"/>
          <w:kern w:val="24"/>
          <w:sz w:val="25"/>
          <w:szCs w:val="25"/>
        </w:rPr>
        <w:t>.</w:t>
      </w:r>
    </w:p>
    <w:p w14:paraId="7A7DDFA1" w14:textId="77777777" w:rsidR="00647135" w:rsidRPr="00C32517" w:rsidRDefault="00647135" w:rsidP="004F2E09">
      <w:pPr>
        <w:shd w:val="clear" w:color="auto" w:fill="FFFFFF"/>
        <w:spacing w:after="0" w:line="360" w:lineRule="auto"/>
        <w:jc w:val="both"/>
        <w:outlineLvl w:val="2"/>
        <w:rPr>
          <w:rFonts w:ascii="Times New Roman" w:hAnsi="Times New Roman" w:cs="Times New Roman"/>
          <w:b/>
          <w:bCs/>
          <w:color w:val="000000"/>
          <w:kern w:val="24"/>
          <w:sz w:val="25"/>
          <w:szCs w:val="25"/>
        </w:rPr>
      </w:pPr>
      <w:r w:rsidRPr="00C32517">
        <w:rPr>
          <w:rFonts w:ascii="Times New Roman" w:hAnsi="Times New Roman" w:cs="Times New Roman"/>
          <w:b/>
          <w:bCs/>
          <w:color w:val="000000"/>
          <w:kern w:val="24"/>
          <w:sz w:val="25"/>
          <w:szCs w:val="25"/>
        </w:rPr>
        <w:t>Система оплаты труда:</w:t>
      </w:r>
    </w:p>
    <w:p w14:paraId="49F90BDD" w14:textId="26CDD11F" w:rsidR="00647135" w:rsidRPr="00C32517" w:rsidRDefault="00647135" w:rsidP="00647135">
      <w:pPr>
        <w:numPr>
          <w:ilvl w:val="0"/>
          <w:numId w:val="5"/>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Система оплаты труда и Положение об оплате труда</w:t>
      </w:r>
      <w:r w:rsidR="004F2E09">
        <w:rPr>
          <w:rFonts w:ascii="Times New Roman" w:hAnsi="Times New Roman" w:cs="Times New Roman"/>
          <w:color w:val="000000"/>
          <w:kern w:val="24"/>
          <w:sz w:val="25"/>
          <w:szCs w:val="25"/>
        </w:rPr>
        <w:t>.</w:t>
      </w:r>
      <w:r w:rsidRPr="00C32517">
        <w:rPr>
          <w:rFonts w:ascii="Times New Roman" w:hAnsi="Times New Roman" w:cs="Times New Roman"/>
          <w:color w:val="000000"/>
          <w:kern w:val="24"/>
          <w:sz w:val="25"/>
          <w:szCs w:val="25"/>
        </w:rPr>
        <w:t xml:space="preserve"> </w:t>
      </w:r>
    </w:p>
    <w:p w14:paraId="7248F82C" w14:textId="333F8493" w:rsidR="00647135" w:rsidRPr="00C32517" w:rsidRDefault="00647135" w:rsidP="00647135">
      <w:pPr>
        <w:numPr>
          <w:ilvl w:val="0"/>
          <w:numId w:val="5"/>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Постоянная и переменная части заработной платы</w:t>
      </w:r>
      <w:r w:rsidR="004F2E09">
        <w:rPr>
          <w:rFonts w:ascii="Times New Roman" w:hAnsi="Times New Roman" w:cs="Times New Roman"/>
          <w:color w:val="000000"/>
          <w:kern w:val="24"/>
          <w:sz w:val="25"/>
          <w:szCs w:val="25"/>
        </w:rPr>
        <w:t>.</w:t>
      </w:r>
    </w:p>
    <w:p w14:paraId="7465967C" w14:textId="53F68455" w:rsidR="00647135" w:rsidRPr="00C32517" w:rsidRDefault="00647135" w:rsidP="00647135">
      <w:pPr>
        <w:numPr>
          <w:ilvl w:val="0"/>
          <w:numId w:val="5"/>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Взаимосвязь между отдельными частями заработной платы</w:t>
      </w:r>
      <w:r w:rsidR="004F2E09">
        <w:rPr>
          <w:rFonts w:ascii="Times New Roman" w:hAnsi="Times New Roman" w:cs="Times New Roman"/>
          <w:color w:val="000000"/>
          <w:kern w:val="24"/>
          <w:sz w:val="25"/>
          <w:szCs w:val="25"/>
        </w:rPr>
        <w:t>.</w:t>
      </w:r>
    </w:p>
    <w:p w14:paraId="784AFF77" w14:textId="5F0F9B8D" w:rsidR="00647135" w:rsidRPr="00C32517" w:rsidRDefault="00647135" w:rsidP="00647135">
      <w:pPr>
        <w:numPr>
          <w:ilvl w:val="0"/>
          <w:numId w:val="5"/>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Премии стимулирующие, поощрительные и поздравительные: порядок оформления, налоговый учет</w:t>
      </w:r>
      <w:r w:rsidR="004F2E09">
        <w:rPr>
          <w:rFonts w:ascii="Times New Roman" w:hAnsi="Times New Roman" w:cs="Times New Roman"/>
          <w:color w:val="000000"/>
          <w:kern w:val="24"/>
          <w:sz w:val="25"/>
          <w:szCs w:val="25"/>
        </w:rPr>
        <w:t>.</w:t>
      </w:r>
      <w:r w:rsidRPr="00C32517">
        <w:rPr>
          <w:rFonts w:ascii="Times New Roman" w:hAnsi="Times New Roman" w:cs="Times New Roman"/>
          <w:color w:val="000000"/>
          <w:kern w:val="24"/>
          <w:sz w:val="25"/>
          <w:szCs w:val="25"/>
        </w:rPr>
        <w:t xml:space="preserve"> </w:t>
      </w:r>
    </w:p>
    <w:p w14:paraId="70377223" w14:textId="74CF68DB" w:rsidR="00647135" w:rsidRPr="00C32517" w:rsidRDefault="00647135" w:rsidP="00647135">
      <w:pPr>
        <w:numPr>
          <w:ilvl w:val="0"/>
          <w:numId w:val="5"/>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Средний заработок: основные правила расчета, нестандартные ситуации</w:t>
      </w:r>
      <w:r w:rsidR="004F2E09">
        <w:rPr>
          <w:rFonts w:ascii="Times New Roman" w:hAnsi="Times New Roman" w:cs="Times New Roman"/>
          <w:color w:val="000000"/>
          <w:kern w:val="24"/>
          <w:sz w:val="25"/>
          <w:szCs w:val="25"/>
        </w:rPr>
        <w:t>.</w:t>
      </w:r>
      <w:r w:rsidRPr="00C32517">
        <w:rPr>
          <w:rFonts w:ascii="Times New Roman" w:hAnsi="Times New Roman" w:cs="Times New Roman"/>
          <w:color w:val="000000"/>
          <w:kern w:val="24"/>
          <w:sz w:val="25"/>
          <w:szCs w:val="25"/>
        </w:rPr>
        <w:t xml:space="preserve">  </w:t>
      </w:r>
    </w:p>
    <w:p w14:paraId="1A2296F0" w14:textId="2804E69B" w:rsidR="00647135" w:rsidRPr="00C32517" w:rsidRDefault="00647135" w:rsidP="004F2E09">
      <w:pPr>
        <w:numPr>
          <w:ilvl w:val="0"/>
          <w:numId w:val="5"/>
        </w:numPr>
        <w:shd w:val="clear" w:color="auto" w:fill="FFFFFF"/>
        <w:spacing w:after="0" w:line="360"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Повышение зарплаты: только индексация или есть другие варианты. Что зависит от выбранного способа</w:t>
      </w:r>
      <w:r w:rsidR="004F2E09">
        <w:rPr>
          <w:rFonts w:ascii="Times New Roman" w:hAnsi="Times New Roman" w:cs="Times New Roman"/>
          <w:color w:val="000000"/>
          <w:kern w:val="24"/>
          <w:sz w:val="25"/>
          <w:szCs w:val="25"/>
        </w:rPr>
        <w:t>.</w:t>
      </w:r>
    </w:p>
    <w:p w14:paraId="3C053028" w14:textId="77777777" w:rsidR="00647135" w:rsidRPr="00C32517" w:rsidRDefault="00647135" w:rsidP="00647135">
      <w:pPr>
        <w:shd w:val="clear" w:color="auto" w:fill="FFFFFF"/>
        <w:spacing w:after="0" w:line="276" w:lineRule="auto"/>
        <w:jc w:val="both"/>
        <w:outlineLvl w:val="2"/>
        <w:rPr>
          <w:rFonts w:ascii="Times New Roman" w:hAnsi="Times New Roman" w:cs="Times New Roman"/>
          <w:b/>
          <w:bCs/>
          <w:color w:val="000000"/>
          <w:kern w:val="24"/>
          <w:sz w:val="25"/>
          <w:szCs w:val="25"/>
        </w:rPr>
      </w:pPr>
      <w:r w:rsidRPr="00C32517">
        <w:rPr>
          <w:rFonts w:ascii="Times New Roman" w:hAnsi="Times New Roman" w:cs="Times New Roman"/>
          <w:b/>
          <w:bCs/>
          <w:color w:val="000000"/>
          <w:kern w:val="24"/>
          <w:sz w:val="25"/>
          <w:szCs w:val="25"/>
        </w:rPr>
        <w:t xml:space="preserve">Дополнительные выходные дни, за которые сохраняется средний заработок – без ошибок и переплат </w:t>
      </w:r>
    </w:p>
    <w:p w14:paraId="2E154680" w14:textId="77777777" w:rsidR="00647135" w:rsidRPr="00C32517" w:rsidRDefault="00647135" w:rsidP="00647135">
      <w:pPr>
        <w:numPr>
          <w:ilvl w:val="0"/>
          <w:numId w:val="6"/>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«Донорские» дни</w:t>
      </w:r>
    </w:p>
    <w:p w14:paraId="013E596C" w14:textId="77777777" w:rsidR="00647135" w:rsidRPr="00C32517" w:rsidRDefault="00647135" w:rsidP="00647135">
      <w:pPr>
        <w:numPr>
          <w:ilvl w:val="0"/>
          <w:numId w:val="6"/>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Дни для ухода за ребенком-инвалидом</w:t>
      </w:r>
    </w:p>
    <w:p w14:paraId="4FF92B32" w14:textId="77777777" w:rsidR="00647135" w:rsidRPr="00C32517" w:rsidRDefault="00647135" w:rsidP="00647135">
      <w:pPr>
        <w:numPr>
          <w:ilvl w:val="0"/>
          <w:numId w:val="6"/>
        </w:numPr>
        <w:shd w:val="clear" w:color="auto" w:fill="FFFFFF"/>
        <w:spacing w:after="0" w:line="276" w:lineRule="auto"/>
        <w:jc w:val="both"/>
        <w:outlineLvl w:val="2"/>
        <w:rPr>
          <w:rFonts w:ascii="Times New Roman" w:hAnsi="Times New Roman" w:cs="Times New Roman"/>
          <w:color w:val="000000"/>
          <w:kern w:val="24"/>
          <w:sz w:val="25"/>
          <w:szCs w:val="25"/>
        </w:rPr>
      </w:pPr>
      <w:r w:rsidRPr="00C32517">
        <w:rPr>
          <w:rFonts w:ascii="Times New Roman" w:hAnsi="Times New Roman" w:cs="Times New Roman"/>
          <w:color w:val="000000"/>
          <w:kern w:val="24"/>
          <w:sz w:val="25"/>
          <w:szCs w:val="25"/>
        </w:rPr>
        <w:t xml:space="preserve">Дни для прохождения диспансеризации </w:t>
      </w:r>
    </w:p>
    <w:p w14:paraId="24FB0864" w14:textId="77777777" w:rsidR="00647135" w:rsidRPr="006C77B8" w:rsidRDefault="00647135" w:rsidP="00647135">
      <w:pPr>
        <w:shd w:val="clear" w:color="auto" w:fill="FFFFFF"/>
        <w:spacing w:after="0" w:line="276" w:lineRule="auto"/>
        <w:outlineLvl w:val="2"/>
        <w:rPr>
          <w:rFonts w:ascii="Times New Roman" w:eastAsia="ヒラギノ角ゴ Pro W3" w:hAnsi="Times New Roman" w:cs="Times New Roman"/>
          <w:b/>
          <w:iCs/>
          <w:color w:val="833C0B" w:themeColor="accent2" w:themeShade="80"/>
          <w:sz w:val="24"/>
          <w:szCs w:val="24"/>
          <w:u w:val="single"/>
          <w:lang w:eastAsia="ru-RU"/>
        </w:rPr>
      </w:pPr>
    </w:p>
    <w:p w14:paraId="4D7DA07F" w14:textId="77777777" w:rsidR="00647135" w:rsidRPr="006C77B8" w:rsidRDefault="00647135" w:rsidP="00647135">
      <w:pPr>
        <w:shd w:val="clear" w:color="auto" w:fill="FFFFFF"/>
        <w:spacing w:after="0" w:line="276" w:lineRule="auto"/>
        <w:outlineLvl w:val="2"/>
        <w:rPr>
          <w:rFonts w:ascii="Times New Roman" w:eastAsia="ヒラギノ角ゴ Pro W3" w:hAnsi="Times New Roman" w:cs="Times New Roman"/>
          <w:b/>
          <w:iCs/>
          <w:color w:val="833C0B" w:themeColor="accent2" w:themeShade="80"/>
          <w:sz w:val="24"/>
          <w:szCs w:val="24"/>
          <w:u w:val="single"/>
          <w:lang w:eastAsia="ru-RU"/>
        </w:rPr>
      </w:pPr>
    </w:p>
    <w:p w14:paraId="6782FC81" w14:textId="77777777" w:rsidR="00647135" w:rsidRPr="00C32517" w:rsidRDefault="00647135" w:rsidP="00647135">
      <w:pPr>
        <w:shd w:val="clear" w:color="auto" w:fill="FFFFFF"/>
        <w:spacing w:after="0" w:line="276" w:lineRule="auto"/>
        <w:outlineLvl w:val="2"/>
        <w:rPr>
          <w:rFonts w:ascii="Times New Roman" w:eastAsia="ヒラギノ角ゴ Pro W3" w:hAnsi="Times New Roman" w:cs="Times New Roman"/>
          <w:b/>
          <w:iCs/>
          <w:color w:val="833C0B" w:themeColor="accent2" w:themeShade="80"/>
          <w:sz w:val="26"/>
          <w:szCs w:val="26"/>
          <w:u w:val="single"/>
          <w:lang w:eastAsia="ru-RU"/>
        </w:rPr>
      </w:pPr>
      <w:r w:rsidRPr="00C32517">
        <w:rPr>
          <w:rFonts w:ascii="Times New Roman" w:eastAsia="ヒラギノ角ゴ Pro W3" w:hAnsi="Times New Roman" w:cs="Times New Roman"/>
          <w:b/>
          <w:iCs/>
          <w:color w:val="833C0B" w:themeColor="accent2" w:themeShade="80"/>
          <w:sz w:val="26"/>
          <w:szCs w:val="26"/>
          <w:u w:val="single"/>
          <w:lang w:eastAsia="ru-RU"/>
        </w:rPr>
        <w:t>29 ноября 2022 г.</w:t>
      </w:r>
    </w:p>
    <w:p w14:paraId="271DCEEF" w14:textId="77777777" w:rsidR="00647135" w:rsidRPr="00C32517" w:rsidRDefault="00647135" w:rsidP="00647135">
      <w:pPr>
        <w:spacing w:after="0" w:line="276" w:lineRule="auto"/>
        <w:jc w:val="both"/>
        <w:rPr>
          <w:rFonts w:ascii="Times New Roman" w:eastAsia="ヒラギノ角ゴ Pro W3" w:hAnsi="Times New Roman" w:cs="Times New Roman"/>
          <w:b/>
          <w:iCs/>
          <w:color w:val="833C0B" w:themeColor="accent2" w:themeShade="80"/>
          <w:sz w:val="26"/>
          <w:szCs w:val="26"/>
          <w:lang w:eastAsia="ru-RU"/>
        </w:rPr>
      </w:pPr>
      <w:r w:rsidRPr="00C32517">
        <w:rPr>
          <w:rFonts w:ascii="Times New Roman" w:eastAsia="ヒラギノ角ゴ Pro W3" w:hAnsi="Times New Roman" w:cs="Times New Roman"/>
          <w:b/>
          <w:iCs/>
          <w:color w:val="833C0B" w:themeColor="accent2" w:themeShade="80"/>
          <w:sz w:val="26"/>
          <w:szCs w:val="26"/>
          <w:lang w:eastAsia="ru-RU"/>
        </w:rPr>
        <w:t xml:space="preserve">Лектор: </w:t>
      </w:r>
      <w:proofErr w:type="spellStart"/>
      <w:r w:rsidRPr="00C32517">
        <w:rPr>
          <w:rFonts w:ascii="Times New Roman" w:eastAsia="ヒラギノ角ゴ Pro W3" w:hAnsi="Times New Roman" w:cs="Times New Roman"/>
          <w:b/>
          <w:iCs/>
          <w:color w:val="833C0B" w:themeColor="accent2" w:themeShade="80"/>
          <w:sz w:val="26"/>
          <w:szCs w:val="26"/>
          <w:lang w:eastAsia="ru-RU"/>
        </w:rPr>
        <w:t>Лихникевич</w:t>
      </w:r>
      <w:proofErr w:type="spellEnd"/>
      <w:r w:rsidRPr="00C32517">
        <w:rPr>
          <w:rFonts w:ascii="Times New Roman" w:eastAsia="ヒラギノ角ゴ Pro W3" w:hAnsi="Times New Roman" w:cs="Times New Roman"/>
          <w:b/>
          <w:iCs/>
          <w:color w:val="833C0B" w:themeColor="accent2" w:themeShade="80"/>
          <w:sz w:val="26"/>
          <w:szCs w:val="26"/>
          <w:lang w:eastAsia="ru-RU"/>
        </w:rPr>
        <w:t xml:space="preserve"> Ирина Петровна</w:t>
      </w:r>
    </w:p>
    <w:p w14:paraId="3D987A25" w14:textId="77777777" w:rsidR="00647135" w:rsidRPr="006C77B8" w:rsidRDefault="00647135" w:rsidP="00647135">
      <w:pPr>
        <w:spacing w:after="0" w:line="240" w:lineRule="auto"/>
        <w:jc w:val="both"/>
        <w:rPr>
          <w:rFonts w:ascii="Times New Roman" w:eastAsia="ヒラギノ角ゴ Pro W3" w:hAnsi="Times New Roman" w:cs="Times New Roman"/>
          <w:color w:val="000000"/>
          <w:sz w:val="24"/>
          <w:szCs w:val="24"/>
          <w:lang w:eastAsia="ru-RU"/>
        </w:rPr>
      </w:pPr>
    </w:p>
    <w:p w14:paraId="1D92B6AF" w14:textId="77777777" w:rsidR="00647135" w:rsidRPr="00C32517"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09.30–10.00 - Регистрация</w:t>
      </w:r>
    </w:p>
    <w:p w14:paraId="207717DD" w14:textId="77777777" w:rsidR="00647135" w:rsidRPr="00C32517"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10.00–17.00 - Обучение</w:t>
      </w:r>
    </w:p>
    <w:p w14:paraId="13DB4D48" w14:textId="77777777" w:rsidR="00647135" w:rsidRPr="00C32517" w:rsidRDefault="00647135" w:rsidP="00647135">
      <w:pPr>
        <w:shd w:val="clear" w:color="auto" w:fill="FFFFFF"/>
        <w:spacing w:after="0" w:line="276" w:lineRule="auto"/>
        <w:outlineLvl w:val="2"/>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13.00–14.00 – Обед</w:t>
      </w:r>
    </w:p>
    <w:p w14:paraId="5F308E62" w14:textId="77777777" w:rsidR="00647135" w:rsidRPr="00C32517" w:rsidRDefault="00647135" w:rsidP="00647135">
      <w:pPr>
        <w:pStyle w:val="a5"/>
        <w:jc w:val="both"/>
        <w:rPr>
          <w:b/>
          <w:bCs/>
          <w:color w:val="292B2F"/>
          <w:sz w:val="25"/>
          <w:szCs w:val="25"/>
        </w:rPr>
      </w:pPr>
      <w:r w:rsidRPr="00C32517">
        <w:rPr>
          <w:b/>
          <w:bCs/>
          <w:color w:val="292B2F"/>
          <w:sz w:val="25"/>
          <w:szCs w:val="25"/>
        </w:rPr>
        <w:t>ФСБУ 27 и ФСБУ 6 И 26.</w:t>
      </w:r>
    </w:p>
    <w:p w14:paraId="64D32D86" w14:textId="77777777" w:rsidR="00647135" w:rsidRPr="00C32517" w:rsidRDefault="00647135" w:rsidP="00647135">
      <w:pPr>
        <w:pStyle w:val="a5"/>
        <w:numPr>
          <w:ilvl w:val="0"/>
          <w:numId w:val="8"/>
        </w:numPr>
        <w:jc w:val="both"/>
        <w:rPr>
          <w:color w:val="292B2F"/>
          <w:sz w:val="25"/>
          <w:szCs w:val="25"/>
        </w:rPr>
      </w:pPr>
      <w:r w:rsidRPr="00C32517">
        <w:rPr>
          <w:color w:val="292B2F"/>
          <w:sz w:val="25"/>
          <w:szCs w:val="25"/>
        </w:rPr>
        <w:t>Общий подход к определению затрат на приобретение, создание, улучшение и (или) восстановление объектов основных средств. Порядок учета отдельных видов затрат при признании капитальных вложений.</w:t>
      </w:r>
    </w:p>
    <w:p w14:paraId="14866B6A" w14:textId="77777777" w:rsidR="00647135" w:rsidRPr="00C32517" w:rsidRDefault="00647135" w:rsidP="00647135">
      <w:pPr>
        <w:pStyle w:val="a5"/>
        <w:numPr>
          <w:ilvl w:val="0"/>
          <w:numId w:val="8"/>
        </w:numPr>
        <w:jc w:val="both"/>
        <w:rPr>
          <w:color w:val="292B2F"/>
          <w:sz w:val="25"/>
          <w:szCs w:val="25"/>
        </w:rPr>
      </w:pPr>
      <w:r w:rsidRPr="00C32517">
        <w:rPr>
          <w:color w:val="292B2F"/>
          <w:sz w:val="25"/>
          <w:szCs w:val="25"/>
        </w:rPr>
        <w:t>Новый порядок учета «дешевых» основных средств.</w:t>
      </w:r>
    </w:p>
    <w:p w14:paraId="03D36D0C" w14:textId="77777777" w:rsidR="00647135" w:rsidRPr="00C32517" w:rsidRDefault="00647135" w:rsidP="00647135">
      <w:pPr>
        <w:pStyle w:val="a5"/>
        <w:numPr>
          <w:ilvl w:val="0"/>
          <w:numId w:val="8"/>
        </w:numPr>
        <w:jc w:val="both"/>
        <w:rPr>
          <w:color w:val="292B2F"/>
          <w:sz w:val="25"/>
          <w:szCs w:val="25"/>
        </w:rPr>
      </w:pPr>
      <w:r w:rsidRPr="00C32517">
        <w:rPr>
          <w:color w:val="292B2F"/>
          <w:sz w:val="25"/>
          <w:szCs w:val="25"/>
        </w:rPr>
        <w:t>Новая практика определения срока полезного использования основных средств.</w:t>
      </w:r>
    </w:p>
    <w:p w14:paraId="610B06ED" w14:textId="77777777" w:rsidR="00647135" w:rsidRPr="00C32517" w:rsidRDefault="00647135" w:rsidP="00647135">
      <w:pPr>
        <w:pStyle w:val="a5"/>
        <w:numPr>
          <w:ilvl w:val="0"/>
          <w:numId w:val="8"/>
        </w:numPr>
        <w:jc w:val="both"/>
        <w:rPr>
          <w:color w:val="292B2F"/>
          <w:sz w:val="25"/>
          <w:szCs w:val="25"/>
        </w:rPr>
      </w:pPr>
      <w:r w:rsidRPr="00C32517">
        <w:rPr>
          <w:color w:val="292B2F"/>
          <w:sz w:val="25"/>
          <w:szCs w:val="25"/>
        </w:rPr>
        <w:t xml:space="preserve">Единица бухгалтерского учета основных средств. Условия признания части объекта основных средств, затрат на ремонт, техосмотр и техобслуживание самостоятельными </w:t>
      </w:r>
      <w:r w:rsidRPr="00C32517">
        <w:rPr>
          <w:color w:val="292B2F"/>
          <w:sz w:val="25"/>
          <w:szCs w:val="25"/>
        </w:rPr>
        <w:lastRenderedPageBreak/>
        <w:t>единицами бухгалтерского учета. Необходимость и обязанность начисления амортизации по единицам учета основных средств.</w:t>
      </w:r>
    </w:p>
    <w:p w14:paraId="7F159A52" w14:textId="77777777" w:rsidR="00647135" w:rsidRPr="00C32517" w:rsidRDefault="00647135" w:rsidP="00647135">
      <w:pPr>
        <w:pStyle w:val="a5"/>
        <w:numPr>
          <w:ilvl w:val="0"/>
          <w:numId w:val="8"/>
        </w:numPr>
        <w:jc w:val="both"/>
        <w:rPr>
          <w:color w:val="292B2F"/>
          <w:sz w:val="25"/>
          <w:szCs w:val="25"/>
        </w:rPr>
      </w:pPr>
      <w:r w:rsidRPr="00C32517">
        <w:rPr>
          <w:color w:val="292B2F"/>
          <w:sz w:val="25"/>
          <w:szCs w:val="25"/>
        </w:rPr>
        <w:t>Изменения в порядке начисления амортизации основных средств. Ликвидационная стоимость.</w:t>
      </w:r>
    </w:p>
    <w:p w14:paraId="7ACE2F07" w14:textId="77777777" w:rsidR="00647135" w:rsidRPr="00C32517" w:rsidRDefault="00647135" w:rsidP="00647135">
      <w:pPr>
        <w:pStyle w:val="a5"/>
        <w:numPr>
          <w:ilvl w:val="0"/>
          <w:numId w:val="8"/>
        </w:numPr>
        <w:jc w:val="both"/>
        <w:rPr>
          <w:b/>
          <w:bCs/>
          <w:color w:val="292B2F"/>
          <w:sz w:val="25"/>
          <w:szCs w:val="25"/>
        </w:rPr>
      </w:pPr>
      <w:r w:rsidRPr="00C32517">
        <w:rPr>
          <w:color w:val="292B2F"/>
          <w:sz w:val="25"/>
          <w:szCs w:val="25"/>
        </w:rPr>
        <w:t>Обязанность проверки основных средств на обесценение.</w:t>
      </w:r>
      <w:r w:rsidRPr="00C32517">
        <w:rPr>
          <w:b/>
          <w:bCs/>
          <w:color w:val="292B2F"/>
          <w:sz w:val="25"/>
          <w:szCs w:val="25"/>
        </w:rPr>
        <w:t> </w:t>
      </w:r>
    </w:p>
    <w:p w14:paraId="36FE5E09" w14:textId="5446301D" w:rsidR="00647135" w:rsidRPr="00C32517" w:rsidRDefault="00647135" w:rsidP="00647135">
      <w:pPr>
        <w:pStyle w:val="a5"/>
        <w:jc w:val="both"/>
        <w:rPr>
          <w:b/>
          <w:bCs/>
          <w:color w:val="292B2F"/>
          <w:sz w:val="25"/>
          <w:szCs w:val="25"/>
        </w:rPr>
      </w:pPr>
      <w:r w:rsidRPr="00C32517">
        <w:rPr>
          <w:b/>
          <w:bCs/>
          <w:color w:val="292B2F"/>
          <w:sz w:val="25"/>
          <w:szCs w:val="25"/>
        </w:rPr>
        <w:t>ФСБУ 25/2018 «Бухгалтерский учет аренды»</w:t>
      </w:r>
      <w:r w:rsidR="00C32517">
        <w:rPr>
          <w:b/>
          <w:bCs/>
          <w:color w:val="292B2F"/>
          <w:sz w:val="25"/>
          <w:szCs w:val="25"/>
        </w:rPr>
        <w:t>.</w:t>
      </w:r>
    </w:p>
    <w:p w14:paraId="576A5822" w14:textId="77777777" w:rsidR="00647135" w:rsidRPr="00C32517" w:rsidRDefault="00647135" w:rsidP="00647135">
      <w:pPr>
        <w:pStyle w:val="a5"/>
        <w:numPr>
          <w:ilvl w:val="0"/>
          <w:numId w:val="9"/>
        </w:numPr>
        <w:jc w:val="both"/>
        <w:rPr>
          <w:color w:val="292B2F"/>
          <w:sz w:val="25"/>
          <w:szCs w:val="25"/>
        </w:rPr>
      </w:pPr>
      <w:r w:rsidRPr="00C32517">
        <w:rPr>
          <w:color w:val="292B2F"/>
          <w:sz w:val="25"/>
          <w:szCs w:val="25"/>
        </w:rPr>
        <w:t>Сфера применения. Оценка, является ли договор договором аренды. Состав арендных платежей. Срок аренды. Состав арендных платежей. </w:t>
      </w:r>
      <w:bookmarkStart w:id="3" w:name="wp999054"/>
      <w:bookmarkEnd w:id="3"/>
      <w:r w:rsidRPr="00C32517">
        <w:rPr>
          <w:color w:val="292B2F"/>
          <w:sz w:val="25"/>
          <w:szCs w:val="25"/>
        </w:rPr>
        <w:t>Дисконтирование.</w:t>
      </w:r>
    </w:p>
    <w:p w14:paraId="25C3FA87" w14:textId="77777777" w:rsidR="00647135" w:rsidRPr="00C32517" w:rsidRDefault="00647135" w:rsidP="00647135">
      <w:pPr>
        <w:pStyle w:val="a5"/>
        <w:numPr>
          <w:ilvl w:val="0"/>
          <w:numId w:val="9"/>
        </w:numPr>
        <w:jc w:val="both"/>
        <w:rPr>
          <w:color w:val="292B2F"/>
          <w:sz w:val="25"/>
          <w:szCs w:val="25"/>
        </w:rPr>
      </w:pPr>
      <w:r w:rsidRPr="00C32517">
        <w:rPr>
          <w:color w:val="292B2F"/>
          <w:sz w:val="25"/>
          <w:szCs w:val="25"/>
        </w:rPr>
        <w:t>Учет у арендатора.              Признание предмета аренды в качестве права пользования активом. Исключения. Оценка обязательства по аренде при первоначальном признании.     Оценка права пользования активом при первоначальном признании. Оценка обязательства по аренде на дату начала аренды.    Амортизация права пользования активом. Последующая оценка актива в форме права пользования.  Погашение обязательств по арендным платежам. Распределение процентных платежей по договору аренды. Отражение обязательств в отчетности.</w:t>
      </w:r>
    </w:p>
    <w:p w14:paraId="6A6ECF47" w14:textId="77777777" w:rsidR="00647135" w:rsidRPr="00C32517" w:rsidRDefault="00647135" w:rsidP="00647135">
      <w:pPr>
        <w:pStyle w:val="a5"/>
        <w:numPr>
          <w:ilvl w:val="0"/>
          <w:numId w:val="9"/>
        </w:numPr>
        <w:jc w:val="both"/>
        <w:rPr>
          <w:b/>
          <w:bCs/>
          <w:color w:val="292B2F"/>
          <w:sz w:val="25"/>
          <w:szCs w:val="25"/>
        </w:rPr>
      </w:pPr>
      <w:r w:rsidRPr="00C32517">
        <w:rPr>
          <w:color w:val="292B2F"/>
          <w:sz w:val="25"/>
          <w:szCs w:val="25"/>
        </w:rPr>
        <w:t xml:space="preserve">Учет у арендодателя.  Классификация аренды. Классификация объектов учета субарендатором. Классификация субаренды. Учет финансовой аренды. Объект учета </w:t>
      </w:r>
      <w:proofErr w:type="spellStart"/>
      <w:r w:rsidRPr="00C32517">
        <w:rPr>
          <w:color w:val="292B2F"/>
          <w:sz w:val="25"/>
          <w:szCs w:val="25"/>
        </w:rPr>
        <w:t>неоперационной</w:t>
      </w:r>
      <w:proofErr w:type="spellEnd"/>
      <w:r w:rsidRPr="00C32517">
        <w:rPr>
          <w:color w:val="292B2F"/>
          <w:sz w:val="25"/>
          <w:szCs w:val="25"/>
        </w:rPr>
        <w:t xml:space="preserve"> (финансовой аренды). Первоначальная оценка арендных платежей, включенных в чистую инвестицию в аренду. Начисление процентов и арендные платежи. Обесценение. Возврат предмета финансовой аренды.  </w:t>
      </w:r>
      <w:r w:rsidRPr="00C32517">
        <w:rPr>
          <w:b/>
          <w:bCs/>
          <w:color w:val="292B2F"/>
          <w:sz w:val="25"/>
          <w:szCs w:val="25"/>
        </w:rPr>
        <w:t> </w:t>
      </w:r>
    </w:p>
    <w:p w14:paraId="3812C683" w14:textId="77777777" w:rsidR="00647135" w:rsidRPr="00C32517" w:rsidRDefault="00647135" w:rsidP="00647135">
      <w:pPr>
        <w:pStyle w:val="a5"/>
        <w:jc w:val="both"/>
        <w:rPr>
          <w:b/>
          <w:bCs/>
          <w:color w:val="292B2F"/>
          <w:sz w:val="25"/>
          <w:szCs w:val="25"/>
        </w:rPr>
      </w:pPr>
      <w:r w:rsidRPr="00C32517">
        <w:rPr>
          <w:b/>
          <w:bCs/>
          <w:color w:val="292B2F"/>
          <w:sz w:val="25"/>
          <w:szCs w:val="25"/>
        </w:rPr>
        <w:t>ФСБУ 5 / 2019</w:t>
      </w:r>
    </w:p>
    <w:p w14:paraId="435662C3" w14:textId="77777777" w:rsidR="00647135" w:rsidRPr="00C32517" w:rsidRDefault="00647135" w:rsidP="00647135">
      <w:pPr>
        <w:pStyle w:val="a5"/>
        <w:numPr>
          <w:ilvl w:val="0"/>
          <w:numId w:val="10"/>
        </w:numPr>
        <w:jc w:val="both"/>
        <w:rPr>
          <w:color w:val="292B2F"/>
          <w:sz w:val="25"/>
          <w:szCs w:val="25"/>
        </w:rPr>
      </w:pPr>
      <w:r w:rsidRPr="00C32517">
        <w:rPr>
          <w:color w:val="292B2F"/>
          <w:sz w:val="25"/>
          <w:szCs w:val="25"/>
        </w:rPr>
        <w:t>Новые объекты учета, квалифицируемые как запасы по ФСБУ 5 / 2019</w:t>
      </w:r>
    </w:p>
    <w:p w14:paraId="64179E24" w14:textId="77777777" w:rsidR="00647135" w:rsidRPr="00C32517" w:rsidRDefault="00647135" w:rsidP="00647135">
      <w:pPr>
        <w:pStyle w:val="a5"/>
        <w:numPr>
          <w:ilvl w:val="0"/>
          <w:numId w:val="10"/>
        </w:numPr>
        <w:jc w:val="both"/>
        <w:rPr>
          <w:color w:val="292B2F"/>
          <w:sz w:val="25"/>
          <w:szCs w:val="25"/>
        </w:rPr>
      </w:pPr>
      <w:r w:rsidRPr="00C32517">
        <w:rPr>
          <w:color w:val="292B2F"/>
          <w:sz w:val="25"/>
          <w:szCs w:val="25"/>
        </w:rPr>
        <w:t>Выбор варианта признания запасов для управленческих нужд.</w:t>
      </w:r>
    </w:p>
    <w:p w14:paraId="791AB9F8" w14:textId="77777777" w:rsidR="00647135" w:rsidRPr="00C32517" w:rsidRDefault="00647135" w:rsidP="00647135">
      <w:pPr>
        <w:pStyle w:val="a5"/>
        <w:numPr>
          <w:ilvl w:val="0"/>
          <w:numId w:val="10"/>
        </w:numPr>
        <w:jc w:val="both"/>
        <w:rPr>
          <w:color w:val="292B2F"/>
          <w:sz w:val="25"/>
          <w:szCs w:val="25"/>
        </w:rPr>
      </w:pPr>
      <w:r w:rsidRPr="00C32517">
        <w:rPr>
          <w:color w:val="292B2F"/>
          <w:sz w:val="25"/>
          <w:szCs w:val="25"/>
        </w:rPr>
        <w:t>Понятие фактической себестоимости запасов; состав затрат и его структура при оценке запасов. Новые привила учета запасов, приобретаемых с возможной скидкой (рекомендации Минфина и Фонда «НРБУ «БМЦ»). Стоимость запасов, приобретенных на условиях долгосрочного коммерческого кредита.</w:t>
      </w:r>
    </w:p>
    <w:p w14:paraId="115D58B5" w14:textId="77777777" w:rsidR="00647135" w:rsidRPr="00C32517" w:rsidRDefault="00647135" w:rsidP="00647135">
      <w:pPr>
        <w:pStyle w:val="a5"/>
        <w:numPr>
          <w:ilvl w:val="0"/>
          <w:numId w:val="10"/>
        </w:numPr>
        <w:jc w:val="both"/>
        <w:rPr>
          <w:color w:val="292B2F"/>
          <w:sz w:val="25"/>
          <w:szCs w:val="25"/>
        </w:rPr>
      </w:pPr>
      <w:r w:rsidRPr="00C32517">
        <w:rPr>
          <w:color w:val="292B2F"/>
          <w:sz w:val="25"/>
          <w:szCs w:val="25"/>
        </w:rPr>
        <w:t>Новое в оценке НЗП и готовой продукции. Оценка после признания, отпуск и списание запасов: сложные случаи. Текущая оценка запасов по наименьшей из себестоимости и чистой стоимости продажи.</w:t>
      </w:r>
    </w:p>
    <w:p w14:paraId="4520C3BD" w14:textId="77777777" w:rsidR="00647135" w:rsidRPr="00C32517" w:rsidRDefault="00647135" w:rsidP="00647135">
      <w:pPr>
        <w:pStyle w:val="a5"/>
        <w:numPr>
          <w:ilvl w:val="0"/>
          <w:numId w:val="10"/>
        </w:numPr>
        <w:shd w:val="clear" w:color="auto" w:fill="FFFFFF"/>
        <w:jc w:val="both"/>
        <w:rPr>
          <w:color w:val="292B2F"/>
          <w:sz w:val="25"/>
          <w:szCs w:val="25"/>
        </w:rPr>
      </w:pPr>
      <w:r w:rsidRPr="00C32517">
        <w:rPr>
          <w:color w:val="292B2F"/>
          <w:sz w:val="25"/>
          <w:szCs w:val="25"/>
        </w:rPr>
        <w:t> Восстановление прошлого обесценения в уменьшение расходов по обычным видам деятельности.</w:t>
      </w:r>
    </w:p>
    <w:p w14:paraId="1501F50A" w14:textId="77777777" w:rsidR="00647135" w:rsidRPr="006C77B8" w:rsidRDefault="00647135" w:rsidP="00647135">
      <w:pPr>
        <w:shd w:val="clear" w:color="auto" w:fill="FFFFFF"/>
        <w:spacing w:after="0" w:line="276" w:lineRule="auto"/>
        <w:outlineLvl w:val="2"/>
        <w:rPr>
          <w:rFonts w:ascii="Times New Roman" w:eastAsia="ヒラギノ角ゴ Pro W3" w:hAnsi="Times New Roman" w:cs="Times New Roman"/>
          <w:b/>
          <w:iCs/>
          <w:color w:val="806000" w:themeColor="accent4" w:themeShade="80"/>
          <w:sz w:val="24"/>
          <w:szCs w:val="24"/>
          <w:u w:val="single"/>
          <w:lang w:eastAsia="ru-RU"/>
        </w:rPr>
      </w:pPr>
    </w:p>
    <w:p w14:paraId="07225023" w14:textId="77777777" w:rsidR="00647135" w:rsidRPr="00C32517" w:rsidRDefault="00647135" w:rsidP="00647135">
      <w:pPr>
        <w:shd w:val="clear" w:color="auto" w:fill="FFFFFF"/>
        <w:spacing w:after="0" w:line="276" w:lineRule="auto"/>
        <w:outlineLvl w:val="2"/>
        <w:rPr>
          <w:rFonts w:ascii="Times New Roman" w:eastAsia="ヒラギノ角ゴ Pro W3" w:hAnsi="Times New Roman" w:cs="Times New Roman"/>
          <w:b/>
          <w:iCs/>
          <w:color w:val="833C0B" w:themeColor="accent2" w:themeShade="80"/>
          <w:sz w:val="26"/>
          <w:szCs w:val="26"/>
          <w:u w:val="single"/>
          <w:lang w:eastAsia="ru-RU"/>
        </w:rPr>
      </w:pPr>
      <w:r w:rsidRPr="00C32517">
        <w:rPr>
          <w:rFonts w:ascii="Times New Roman" w:eastAsia="ヒラギノ角ゴ Pro W3" w:hAnsi="Times New Roman" w:cs="Times New Roman"/>
          <w:b/>
          <w:iCs/>
          <w:color w:val="833C0B" w:themeColor="accent2" w:themeShade="80"/>
          <w:sz w:val="26"/>
          <w:szCs w:val="26"/>
          <w:u w:val="single"/>
          <w:lang w:eastAsia="ru-RU"/>
        </w:rPr>
        <w:t>30 ноября 2022 г.</w:t>
      </w:r>
    </w:p>
    <w:p w14:paraId="4A68F77A" w14:textId="77777777" w:rsidR="00647135" w:rsidRPr="00C32517" w:rsidRDefault="00647135" w:rsidP="00647135">
      <w:pPr>
        <w:spacing w:after="0" w:line="276" w:lineRule="auto"/>
        <w:jc w:val="both"/>
        <w:rPr>
          <w:rFonts w:ascii="Times New Roman" w:eastAsia="ヒラギノ角ゴ Pro W3" w:hAnsi="Times New Roman" w:cs="Times New Roman"/>
          <w:b/>
          <w:iCs/>
          <w:color w:val="833C0B" w:themeColor="accent2" w:themeShade="80"/>
          <w:sz w:val="26"/>
          <w:szCs w:val="26"/>
          <w:lang w:eastAsia="ru-RU"/>
        </w:rPr>
      </w:pPr>
      <w:r w:rsidRPr="00C32517">
        <w:rPr>
          <w:rFonts w:ascii="Times New Roman" w:eastAsia="ヒラギノ角ゴ Pro W3" w:hAnsi="Times New Roman" w:cs="Times New Roman"/>
          <w:b/>
          <w:iCs/>
          <w:color w:val="833C0B" w:themeColor="accent2" w:themeShade="80"/>
          <w:sz w:val="26"/>
          <w:szCs w:val="26"/>
          <w:lang w:eastAsia="ru-RU"/>
        </w:rPr>
        <w:t>Лектор: Хабарова Людмила Петровна</w:t>
      </w:r>
    </w:p>
    <w:p w14:paraId="37EAD5F8" w14:textId="77777777" w:rsidR="00647135" w:rsidRPr="006C77B8" w:rsidRDefault="00647135" w:rsidP="00647135">
      <w:pPr>
        <w:spacing w:after="0" w:line="240" w:lineRule="auto"/>
        <w:jc w:val="both"/>
        <w:rPr>
          <w:rFonts w:ascii="Times New Roman" w:eastAsia="ヒラギノ角ゴ Pro W3" w:hAnsi="Times New Roman" w:cs="Times New Roman"/>
          <w:b/>
          <w:iCs/>
          <w:color w:val="000000"/>
          <w:sz w:val="24"/>
          <w:szCs w:val="24"/>
          <w:lang w:eastAsia="ru-RU"/>
        </w:rPr>
      </w:pPr>
    </w:p>
    <w:p w14:paraId="471F4BFB" w14:textId="77777777" w:rsidR="00647135" w:rsidRPr="00C32517"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09.30–10.00 - Регистрация</w:t>
      </w:r>
    </w:p>
    <w:p w14:paraId="16B2C190" w14:textId="77777777" w:rsidR="00647135" w:rsidRPr="00C32517"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C32517">
        <w:rPr>
          <w:rFonts w:ascii="Times New Roman" w:eastAsia="ヒラギノ角ゴ Pro W3" w:hAnsi="Times New Roman" w:cs="Times New Roman"/>
          <w:color w:val="000000"/>
          <w:sz w:val="25"/>
          <w:szCs w:val="25"/>
          <w:lang w:eastAsia="ru-RU"/>
        </w:rPr>
        <w:t>10.00–17.00 - Обучение</w:t>
      </w:r>
    </w:p>
    <w:p w14:paraId="62B881EF" w14:textId="77777777" w:rsidR="00647135" w:rsidRPr="00C32517" w:rsidRDefault="00647135" w:rsidP="00647135">
      <w:pPr>
        <w:spacing w:after="0" w:line="240" w:lineRule="auto"/>
        <w:jc w:val="both"/>
        <w:rPr>
          <w:rFonts w:ascii="Times New Roman" w:eastAsia="ヒラギノ角ゴ Pro W3" w:hAnsi="Times New Roman" w:cs="Times New Roman"/>
          <w:b/>
          <w:iCs/>
          <w:color w:val="000000"/>
          <w:sz w:val="25"/>
          <w:szCs w:val="25"/>
          <w:lang w:eastAsia="ru-RU"/>
        </w:rPr>
      </w:pPr>
      <w:r w:rsidRPr="00C32517">
        <w:rPr>
          <w:rFonts w:ascii="Times New Roman" w:eastAsia="ヒラギノ角ゴ Pro W3" w:hAnsi="Times New Roman" w:cs="Times New Roman"/>
          <w:color w:val="000000"/>
          <w:sz w:val="25"/>
          <w:szCs w:val="25"/>
          <w:lang w:eastAsia="ru-RU"/>
        </w:rPr>
        <w:t>13.00–14.00 - Обед</w:t>
      </w:r>
    </w:p>
    <w:p w14:paraId="5B5D98BF" w14:textId="77777777" w:rsidR="00647135" w:rsidRPr="00C32517" w:rsidRDefault="00647135" w:rsidP="00647135">
      <w:pPr>
        <w:spacing w:after="0" w:line="240" w:lineRule="auto"/>
        <w:jc w:val="both"/>
        <w:rPr>
          <w:rFonts w:ascii="Times New Roman" w:eastAsia="Times New Roman" w:hAnsi="Times New Roman" w:cs="Times New Roman"/>
          <w:b/>
          <w:sz w:val="25"/>
          <w:szCs w:val="25"/>
          <w:lang w:eastAsia="ru-RU"/>
        </w:rPr>
      </w:pPr>
    </w:p>
    <w:p w14:paraId="30B9B8F2"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Бухгалтерская отчетность</w:t>
      </w:r>
    </w:p>
    <w:p w14:paraId="5FF8E26C"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lang w:eastAsia="ru-RU"/>
        </w:rPr>
      </w:pPr>
    </w:p>
    <w:p w14:paraId="6A132026" w14:textId="77777777" w:rsidR="00647135" w:rsidRPr="00C32517" w:rsidRDefault="00647135" w:rsidP="00C32517">
      <w:pPr>
        <w:numPr>
          <w:ilvl w:val="0"/>
          <w:numId w:val="1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Новые ФСБУ 2022 года. Краткий анализ основных изменений. Сравнение правил бухгалтерского и налогового учета: - Основные средства и капитальные вложения в соответствии с ФСБУ 6/2020 и ФСБУ 26/2020;</w:t>
      </w:r>
    </w:p>
    <w:p w14:paraId="7AC5469D" w14:textId="688E919A" w:rsidR="00647135" w:rsidRPr="00C32517" w:rsidRDefault="00647135" w:rsidP="00C32517">
      <w:pPr>
        <w:pStyle w:val="a3"/>
        <w:numPr>
          <w:ilvl w:val="0"/>
          <w:numId w:val="1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Аренда и лизинг в соответствии с ФСБУ 25/2018;</w:t>
      </w:r>
    </w:p>
    <w:p w14:paraId="7D32FC0D" w14:textId="4074C15F" w:rsidR="00647135" w:rsidRPr="00C32517" w:rsidRDefault="00647135" w:rsidP="00C32517">
      <w:pPr>
        <w:pStyle w:val="a3"/>
        <w:numPr>
          <w:ilvl w:val="0"/>
          <w:numId w:val="1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Документы и документооборот в соответствии с ФСБУ 27/2021.</w:t>
      </w:r>
    </w:p>
    <w:p w14:paraId="27FC8B37" w14:textId="77777777" w:rsidR="00647135" w:rsidRPr="00C32517" w:rsidRDefault="00647135" w:rsidP="00C32517">
      <w:pPr>
        <w:numPr>
          <w:ilvl w:val="0"/>
          <w:numId w:val="1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Инвентаризация активов, требований и обязательств:</w:t>
      </w:r>
    </w:p>
    <w:p w14:paraId="1E7586A3" w14:textId="5A2B4016" w:rsidR="00647135" w:rsidRPr="00C32517" w:rsidRDefault="00647135" w:rsidP="00C32517">
      <w:pPr>
        <w:pStyle w:val="a3"/>
        <w:numPr>
          <w:ilvl w:val="0"/>
          <w:numId w:val="1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lastRenderedPageBreak/>
        <w:t>отражение результатов инвентаризации в бухучете, налоговые последствия выявления излишков и недостач;</w:t>
      </w:r>
    </w:p>
    <w:p w14:paraId="1DBAE3E6" w14:textId="48467F62" w:rsidR="00647135" w:rsidRPr="00C32517" w:rsidRDefault="00647135" w:rsidP="00C32517">
      <w:pPr>
        <w:pStyle w:val="a3"/>
        <w:numPr>
          <w:ilvl w:val="0"/>
          <w:numId w:val="1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сомнительные и безнадежные долги, списание дебиторской и кредиторской задолженности, соотношений правил бухгалтерского и налогового учета;</w:t>
      </w:r>
    </w:p>
    <w:p w14:paraId="25C5A960" w14:textId="5391A1F3" w:rsidR="00647135" w:rsidRPr="00C32517" w:rsidRDefault="00647135" w:rsidP="00C32517">
      <w:pPr>
        <w:numPr>
          <w:ilvl w:val="0"/>
          <w:numId w:val="13"/>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Исправление ошибок в соответствии с ПБУ 22/2010 и со ст.54 НК РФ</w:t>
      </w:r>
      <w:r w:rsidR="00C32517">
        <w:rPr>
          <w:rFonts w:ascii="Times New Roman" w:eastAsia="Times New Roman" w:hAnsi="Times New Roman" w:cs="Times New Roman"/>
          <w:sz w:val="25"/>
          <w:szCs w:val="25"/>
          <w:lang w:eastAsia="ru-RU"/>
        </w:rPr>
        <w:t>.</w:t>
      </w:r>
    </w:p>
    <w:p w14:paraId="2AFF91E8"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u w:val="single"/>
          <w:lang w:eastAsia="ru-RU"/>
        </w:rPr>
      </w:pPr>
    </w:p>
    <w:p w14:paraId="298D3671"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u w:val="single"/>
          <w:lang w:eastAsia="ru-RU"/>
        </w:rPr>
      </w:pPr>
      <w:r w:rsidRPr="00C32517">
        <w:rPr>
          <w:rFonts w:ascii="Times New Roman" w:eastAsia="Times New Roman" w:hAnsi="Times New Roman" w:cs="Times New Roman"/>
          <w:b/>
          <w:bCs/>
          <w:sz w:val="25"/>
          <w:szCs w:val="25"/>
          <w:u w:val="single"/>
          <w:lang w:eastAsia="ru-RU"/>
        </w:rPr>
        <w:t>Налог на прибыль в 2023 г.</w:t>
      </w:r>
    </w:p>
    <w:p w14:paraId="296E59A1"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lang w:eastAsia="ru-RU"/>
        </w:rPr>
      </w:pPr>
    </w:p>
    <w:p w14:paraId="09714165" w14:textId="44D7A62A" w:rsidR="00647135" w:rsidRPr="00C32517" w:rsidRDefault="00C32517"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 xml:space="preserve">1. </w:t>
      </w:r>
      <w:r w:rsidR="00647135" w:rsidRPr="00C32517">
        <w:rPr>
          <w:rFonts w:ascii="Times New Roman" w:eastAsia="Times New Roman" w:hAnsi="Times New Roman" w:cs="Times New Roman"/>
          <w:b/>
          <w:bCs/>
          <w:sz w:val="25"/>
          <w:szCs w:val="25"/>
          <w:lang w:eastAsia="ru-RU"/>
        </w:rPr>
        <w:t>Изменения гл.25 НК РФ в свете Федерального закона от 29.11.2021 г. №382-ФЗ (лизинг).</w:t>
      </w:r>
    </w:p>
    <w:p w14:paraId="58E6733E" w14:textId="42035013"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уточнение подп.10 п.1ст.264 НК РФ, о том, что расходом лизингополучателя являются только лизинговые платежи;</w:t>
      </w:r>
    </w:p>
    <w:p w14:paraId="1BDFEA2B" w14:textId="1423B5A2"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подп. 1 п.2 ст. 259.3 НК РФ о том, что повышенный коэффициент амортизации применяется в отношении амортизируемых ОС, являющихся предметом договора финансовой аренды;</w:t>
      </w:r>
    </w:p>
    <w:p w14:paraId="78272286" w14:textId="38FBBB54"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введена новая норма подп.10 п.1 ст. 26 У, согласно которой, если в состав лизинговых платежей включена выкупная стоимость, лизинговые платежи включаются в состав расходов за минусом этой выкупной стоимости.</w:t>
      </w:r>
    </w:p>
    <w:p w14:paraId="106463A5" w14:textId="2C4E5730"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обзор судебной практики по спорам, связанным с договором финансовой аренды (лизинга). Утв. Президентом ВС РФ от 27.10.2021 г.</w:t>
      </w:r>
    </w:p>
    <w:p w14:paraId="764F793F" w14:textId="5473A5D3"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коронавирусные субсидии:</w:t>
      </w:r>
    </w:p>
    <w:p w14:paraId="61EB4A97" w14:textId="77777777"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подп.60 п.1 ст. 251 НК РФ;</w:t>
      </w:r>
    </w:p>
    <w:p w14:paraId="1A99617E" w14:textId="77777777" w:rsidR="00647135" w:rsidRPr="00C32517" w:rsidRDefault="00647135" w:rsidP="00C32517">
      <w:pPr>
        <w:pStyle w:val="a3"/>
        <w:numPr>
          <w:ilvl w:val="0"/>
          <w:numId w:val="18"/>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п.48.26 ст. 270 НК РФ.</w:t>
      </w:r>
    </w:p>
    <w:p w14:paraId="034C98CD" w14:textId="77777777" w:rsid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u w:val="single"/>
          <w:lang w:eastAsia="ru-RU"/>
        </w:rPr>
      </w:pPr>
    </w:p>
    <w:p w14:paraId="093DE210" w14:textId="2982F626"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2.</w:t>
      </w:r>
      <w:r w:rsidR="00C32517" w:rsidRPr="00C32517">
        <w:rPr>
          <w:rFonts w:ascii="Times New Roman" w:eastAsia="Times New Roman" w:hAnsi="Times New Roman" w:cs="Times New Roman"/>
          <w:b/>
          <w:bCs/>
          <w:sz w:val="25"/>
          <w:szCs w:val="25"/>
          <w:lang w:eastAsia="ru-RU"/>
        </w:rPr>
        <w:t xml:space="preserve"> </w:t>
      </w:r>
      <w:r w:rsidRPr="00C32517">
        <w:rPr>
          <w:rFonts w:ascii="Times New Roman" w:eastAsia="Times New Roman" w:hAnsi="Times New Roman" w:cs="Times New Roman"/>
          <w:b/>
          <w:bCs/>
          <w:sz w:val="25"/>
          <w:szCs w:val="25"/>
          <w:lang w:eastAsia="ru-RU"/>
        </w:rPr>
        <w:t>Амортизация после улучшения в 2022 году.</w:t>
      </w:r>
    </w:p>
    <w:p w14:paraId="261637A3" w14:textId="2029CC20" w:rsidR="00647135" w:rsidRPr="00C32517" w:rsidRDefault="00647135" w:rsidP="00C32517">
      <w:pPr>
        <w:pStyle w:val="a3"/>
        <w:numPr>
          <w:ilvl w:val="0"/>
          <w:numId w:val="20"/>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изменения ст.257 НК РФ;</w:t>
      </w:r>
    </w:p>
    <w:p w14:paraId="3D61280E" w14:textId="7E88A390" w:rsidR="00647135" w:rsidRPr="00C32517" w:rsidRDefault="00647135" w:rsidP="00C32517">
      <w:pPr>
        <w:pStyle w:val="a3"/>
        <w:numPr>
          <w:ilvl w:val="0"/>
          <w:numId w:val="20"/>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изменения ст.258 НК РФ;</w:t>
      </w:r>
    </w:p>
    <w:p w14:paraId="534A71A2" w14:textId="5AF7D781" w:rsidR="00647135" w:rsidRPr="00C32517" w:rsidRDefault="00647135" w:rsidP="00C32517">
      <w:pPr>
        <w:pStyle w:val="a3"/>
        <w:numPr>
          <w:ilvl w:val="0"/>
          <w:numId w:val="20"/>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изменения ст.259.1 п.5 НК РФ.</w:t>
      </w:r>
    </w:p>
    <w:p w14:paraId="61D0E648" w14:textId="77777777" w:rsid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u w:val="single"/>
          <w:lang w:eastAsia="ru-RU"/>
        </w:rPr>
      </w:pPr>
    </w:p>
    <w:p w14:paraId="69F637CE" w14:textId="0A9D4574"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3.</w:t>
      </w:r>
      <w:r w:rsidR="00C32517" w:rsidRPr="00C32517">
        <w:rPr>
          <w:rFonts w:ascii="Times New Roman" w:eastAsia="Times New Roman" w:hAnsi="Times New Roman" w:cs="Times New Roman"/>
          <w:b/>
          <w:bCs/>
          <w:sz w:val="25"/>
          <w:szCs w:val="25"/>
          <w:lang w:eastAsia="ru-RU"/>
        </w:rPr>
        <w:t xml:space="preserve"> </w:t>
      </w:r>
      <w:r w:rsidRPr="00C32517">
        <w:rPr>
          <w:rFonts w:ascii="Times New Roman" w:eastAsia="Times New Roman" w:hAnsi="Times New Roman" w:cs="Times New Roman"/>
          <w:b/>
          <w:bCs/>
          <w:sz w:val="25"/>
          <w:szCs w:val="25"/>
          <w:lang w:eastAsia="ru-RU"/>
        </w:rPr>
        <w:t>Расходы на НИОКР в 2022г п.2 ст. 262 НК РФ.</w:t>
      </w:r>
    </w:p>
    <w:p w14:paraId="25C7BF84" w14:textId="4E7E209F"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4.</w:t>
      </w:r>
      <w:r w:rsidR="00C32517" w:rsidRPr="00C32517">
        <w:rPr>
          <w:rFonts w:ascii="Times New Roman" w:eastAsia="Times New Roman" w:hAnsi="Times New Roman" w:cs="Times New Roman"/>
          <w:b/>
          <w:bCs/>
          <w:sz w:val="25"/>
          <w:szCs w:val="25"/>
          <w:lang w:eastAsia="ru-RU"/>
        </w:rPr>
        <w:t xml:space="preserve"> </w:t>
      </w:r>
      <w:r w:rsidRPr="00C32517">
        <w:rPr>
          <w:rFonts w:ascii="Times New Roman" w:eastAsia="Times New Roman" w:hAnsi="Times New Roman" w:cs="Times New Roman"/>
          <w:b/>
          <w:bCs/>
          <w:sz w:val="25"/>
          <w:szCs w:val="25"/>
          <w:lang w:eastAsia="ru-RU"/>
        </w:rPr>
        <w:t xml:space="preserve">Расходы на оплату </w:t>
      </w:r>
      <w:proofErr w:type="spellStart"/>
      <w:r w:rsidRPr="00C32517">
        <w:rPr>
          <w:rFonts w:ascii="Times New Roman" w:eastAsia="Times New Roman" w:hAnsi="Times New Roman" w:cs="Times New Roman"/>
          <w:b/>
          <w:bCs/>
          <w:sz w:val="25"/>
          <w:szCs w:val="25"/>
          <w:lang w:eastAsia="ru-RU"/>
        </w:rPr>
        <w:t>санаторно</w:t>
      </w:r>
      <w:proofErr w:type="spellEnd"/>
      <w:r w:rsidRPr="00C32517">
        <w:rPr>
          <w:rFonts w:ascii="Times New Roman" w:eastAsia="Times New Roman" w:hAnsi="Times New Roman" w:cs="Times New Roman"/>
          <w:b/>
          <w:bCs/>
          <w:sz w:val="25"/>
          <w:szCs w:val="25"/>
          <w:lang w:eastAsia="ru-RU"/>
        </w:rPr>
        <w:t xml:space="preserve"> курортного лечения п.2 подп.24.2 ст.255 НК РФ.</w:t>
      </w:r>
    </w:p>
    <w:p w14:paraId="7B0AF115" w14:textId="77777777"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5. Перенос убытков прошлых лет п.2 ст. 283 НК РФ</w:t>
      </w:r>
    </w:p>
    <w:p w14:paraId="6DCFB36E" w14:textId="77777777"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 xml:space="preserve">6. Общие принципы признания расходов – соответствие требованиям </w:t>
      </w:r>
      <w:proofErr w:type="spellStart"/>
      <w:r w:rsidRPr="00C32517">
        <w:rPr>
          <w:rFonts w:ascii="Times New Roman" w:eastAsia="Times New Roman" w:hAnsi="Times New Roman" w:cs="Times New Roman"/>
          <w:b/>
          <w:bCs/>
          <w:sz w:val="25"/>
          <w:szCs w:val="25"/>
          <w:lang w:eastAsia="ru-RU"/>
        </w:rPr>
        <w:t>ст</w:t>
      </w:r>
      <w:proofErr w:type="spellEnd"/>
      <w:r w:rsidRPr="00C32517">
        <w:rPr>
          <w:rFonts w:ascii="Times New Roman" w:eastAsia="Times New Roman" w:hAnsi="Times New Roman" w:cs="Times New Roman"/>
          <w:b/>
          <w:bCs/>
          <w:sz w:val="25"/>
          <w:szCs w:val="25"/>
          <w:lang w:eastAsia="ru-RU"/>
        </w:rPr>
        <w:t xml:space="preserve"> 252 НК РФ.</w:t>
      </w:r>
    </w:p>
    <w:p w14:paraId="54236617" w14:textId="710431F0" w:rsidR="00647135" w:rsidRPr="00C32517" w:rsidRDefault="00647135" w:rsidP="00C32517">
      <w:pPr>
        <w:pStyle w:val="a3"/>
        <w:numPr>
          <w:ilvl w:val="0"/>
          <w:numId w:val="21"/>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Документальное подтверждение ФСБУ 27/2021 «Документы и документооборот в бухучете». Основные новации.</w:t>
      </w:r>
    </w:p>
    <w:p w14:paraId="1D4CF896" w14:textId="77777777" w:rsid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u w:val="single"/>
          <w:lang w:eastAsia="ru-RU"/>
        </w:rPr>
      </w:pPr>
    </w:p>
    <w:p w14:paraId="6D10662E" w14:textId="6ABE96D3"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7.</w:t>
      </w:r>
      <w:r w:rsidR="00C32517" w:rsidRPr="00C32517">
        <w:rPr>
          <w:rFonts w:ascii="Times New Roman" w:eastAsia="Times New Roman" w:hAnsi="Times New Roman" w:cs="Times New Roman"/>
          <w:b/>
          <w:bCs/>
          <w:sz w:val="25"/>
          <w:szCs w:val="25"/>
          <w:lang w:eastAsia="ru-RU"/>
        </w:rPr>
        <w:t xml:space="preserve"> </w:t>
      </w:r>
      <w:r w:rsidRPr="00C32517">
        <w:rPr>
          <w:rFonts w:ascii="Times New Roman" w:eastAsia="Times New Roman" w:hAnsi="Times New Roman" w:cs="Times New Roman"/>
          <w:b/>
          <w:bCs/>
          <w:sz w:val="25"/>
          <w:szCs w:val="25"/>
          <w:lang w:eastAsia="ru-RU"/>
        </w:rPr>
        <w:t>Доходы (расходы) прошлых лет – ст.54 НК РФ:</w:t>
      </w:r>
    </w:p>
    <w:p w14:paraId="292CED25" w14:textId="04EE9520" w:rsidR="00647135" w:rsidRPr="00C32517" w:rsidRDefault="00647135" w:rsidP="00C32517">
      <w:pPr>
        <w:pStyle w:val="a3"/>
        <w:numPr>
          <w:ilvl w:val="0"/>
          <w:numId w:val="21"/>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Определение ВС РФ от 12.04.2021 г.№ 306-ЭС 20–20307.</w:t>
      </w:r>
    </w:p>
    <w:p w14:paraId="4FDBB1DC" w14:textId="77777777" w:rsidR="00C32517" w:rsidRP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lang w:eastAsia="ru-RU"/>
        </w:rPr>
      </w:pPr>
    </w:p>
    <w:p w14:paraId="3B9276CA" w14:textId="77777777"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8. Убытки, учитываемые в особом порядке:</w:t>
      </w:r>
    </w:p>
    <w:p w14:paraId="7CE3EEC2" w14:textId="44A10D73" w:rsidR="00647135" w:rsidRPr="00C32517" w:rsidRDefault="00647135" w:rsidP="00C32517">
      <w:pPr>
        <w:pStyle w:val="a3"/>
        <w:numPr>
          <w:ilvl w:val="0"/>
          <w:numId w:val="2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реализация амортизируемого имущества;</w:t>
      </w:r>
    </w:p>
    <w:p w14:paraId="4F4B7E57" w14:textId="718DCFF6" w:rsidR="00647135" w:rsidRPr="00C32517" w:rsidRDefault="00647135" w:rsidP="00C32517">
      <w:pPr>
        <w:pStyle w:val="a3"/>
        <w:numPr>
          <w:ilvl w:val="0"/>
          <w:numId w:val="2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уступка права требования, поступления срока платежа по договору;</w:t>
      </w:r>
    </w:p>
    <w:p w14:paraId="1E3A9ECF" w14:textId="687012BE" w:rsidR="00647135" w:rsidRPr="00C32517" w:rsidRDefault="00647135" w:rsidP="00C32517">
      <w:pPr>
        <w:pStyle w:val="a3"/>
        <w:numPr>
          <w:ilvl w:val="0"/>
          <w:numId w:val="2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деятельность, связанная с использованием объектов ОПХ;</w:t>
      </w:r>
    </w:p>
    <w:p w14:paraId="49EB1E73" w14:textId="2E8BDEF6" w:rsidR="00647135" w:rsidRPr="00C32517" w:rsidRDefault="00647135" w:rsidP="00C32517">
      <w:pPr>
        <w:pStyle w:val="a3"/>
        <w:numPr>
          <w:ilvl w:val="0"/>
          <w:numId w:val="21"/>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операции с нерыночными ЦБ.</w:t>
      </w:r>
    </w:p>
    <w:p w14:paraId="5BFC04E8"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sz w:val="25"/>
          <w:szCs w:val="25"/>
          <w:lang w:eastAsia="ru-RU"/>
        </w:rPr>
      </w:pPr>
    </w:p>
    <w:p w14:paraId="6E551E08"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u w:val="single"/>
          <w:lang w:eastAsia="ru-RU"/>
        </w:rPr>
      </w:pPr>
      <w:r w:rsidRPr="00C32517">
        <w:rPr>
          <w:rFonts w:ascii="Times New Roman" w:eastAsia="Times New Roman" w:hAnsi="Times New Roman" w:cs="Times New Roman"/>
          <w:b/>
          <w:bCs/>
          <w:sz w:val="25"/>
          <w:szCs w:val="25"/>
          <w:u w:val="single"/>
          <w:lang w:eastAsia="ru-RU"/>
        </w:rPr>
        <w:t>Изменения по налогу на имущество организаций в 2023 году.</w:t>
      </w:r>
    </w:p>
    <w:p w14:paraId="526E0C5F"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lang w:eastAsia="ru-RU"/>
        </w:rPr>
      </w:pPr>
    </w:p>
    <w:p w14:paraId="750CEE41" w14:textId="0C1D1B2B" w:rsidR="00C32517" w:rsidRPr="00C32517" w:rsidRDefault="00647135" w:rsidP="00C32517">
      <w:pPr>
        <w:shd w:val="clear" w:color="auto" w:fill="FFFFFF"/>
        <w:spacing w:after="0" w:line="276"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1. Новое в ГК РФ в свете Федерального закона от 21.12.2021 г. № 430-ФЗ «О внесении изменений в часть первую ГК РФ</w:t>
      </w:r>
      <w:r w:rsidR="00C32517" w:rsidRPr="00C32517">
        <w:rPr>
          <w:rFonts w:ascii="Times New Roman" w:eastAsia="Times New Roman" w:hAnsi="Times New Roman" w:cs="Times New Roman"/>
          <w:b/>
          <w:bCs/>
          <w:sz w:val="25"/>
          <w:szCs w:val="25"/>
          <w:lang w:eastAsia="ru-RU"/>
        </w:rPr>
        <w:t>.</w:t>
      </w:r>
    </w:p>
    <w:p w14:paraId="60D26198" w14:textId="1EB3DC08" w:rsidR="00C32517" w:rsidRPr="004F2E09"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u w:val="single"/>
          <w:lang w:eastAsia="ru-RU"/>
        </w:rPr>
      </w:pPr>
      <w:r w:rsidRPr="004F2E09">
        <w:rPr>
          <w:rFonts w:ascii="Times New Roman" w:eastAsia="Times New Roman" w:hAnsi="Times New Roman" w:cs="Times New Roman"/>
          <w:b/>
          <w:bCs/>
          <w:sz w:val="25"/>
          <w:szCs w:val="25"/>
          <w:u w:val="single"/>
          <w:lang w:eastAsia="ru-RU"/>
        </w:rPr>
        <w:lastRenderedPageBreak/>
        <w:t>Статья 1. </w:t>
      </w:r>
    </w:p>
    <w:p w14:paraId="086CF1D8" w14:textId="01F6DDD6" w:rsidR="00C32517" w:rsidRDefault="00647135" w:rsidP="004F2E09">
      <w:pPr>
        <w:shd w:val="clear" w:color="auto" w:fill="FFFFFF"/>
        <w:spacing w:after="0" w:line="36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1)дополнить гл.6.1 «Недвижимые вещи» статьями 141 г.,141.3, ст.141.4, ст. 141.5.</w:t>
      </w:r>
    </w:p>
    <w:p w14:paraId="359EC091" w14:textId="628AF885"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 xml:space="preserve">2) дополнить гл.17.1 «Право собственности и другие права на здания, сооружения, объекты незавершенного строительства, помещения и </w:t>
      </w:r>
      <w:proofErr w:type="spellStart"/>
      <w:r w:rsidRPr="00C32517">
        <w:rPr>
          <w:rFonts w:ascii="Times New Roman" w:eastAsia="Times New Roman" w:hAnsi="Times New Roman" w:cs="Times New Roman"/>
          <w:sz w:val="25"/>
          <w:szCs w:val="25"/>
          <w:lang w:eastAsia="ru-RU"/>
        </w:rPr>
        <w:t>машино</w:t>
      </w:r>
      <w:proofErr w:type="spellEnd"/>
      <w:r w:rsidRPr="00C32517">
        <w:rPr>
          <w:rFonts w:ascii="Times New Roman" w:eastAsia="Times New Roman" w:hAnsi="Times New Roman" w:cs="Times New Roman"/>
          <w:sz w:val="25"/>
          <w:szCs w:val="25"/>
          <w:lang w:eastAsia="ru-RU"/>
        </w:rPr>
        <w:t>-места статьями: 287.1;287.2,287.3,287.4,287.5,287.6,287.7.</w:t>
      </w:r>
    </w:p>
    <w:p w14:paraId="038FB27B" w14:textId="77777777" w:rsid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u w:val="single"/>
          <w:lang w:eastAsia="ru-RU"/>
        </w:rPr>
      </w:pPr>
    </w:p>
    <w:p w14:paraId="264E5E08" w14:textId="2B2D26FD" w:rsidR="00647135" w:rsidRPr="00C32517" w:rsidRDefault="00C32517"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2</w:t>
      </w:r>
      <w:r w:rsidR="00647135" w:rsidRPr="00C32517">
        <w:rPr>
          <w:rFonts w:ascii="Times New Roman" w:eastAsia="Times New Roman" w:hAnsi="Times New Roman" w:cs="Times New Roman"/>
          <w:b/>
          <w:bCs/>
          <w:sz w:val="25"/>
          <w:szCs w:val="25"/>
          <w:lang w:eastAsia="ru-RU"/>
        </w:rPr>
        <w:t>. Изменения по налогу на имущества организаций в свете Федерального закона ст.2.07.2021 г.№305-ФЗ</w:t>
      </w:r>
      <w:r w:rsidRPr="00C32517">
        <w:rPr>
          <w:rFonts w:ascii="Times New Roman" w:eastAsia="Times New Roman" w:hAnsi="Times New Roman" w:cs="Times New Roman"/>
          <w:b/>
          <w:bCs/>
          <w:sz w:val="25"/>
          <w:szCs w:val="25"/>
          <w:lang w:eastAsia="ru-RU"/>
        </w:rPr>
        <w:t>.</w:t>
      </w:r>
    </w:p>
    <w:p w14:paraId="277A2D34" w14:textId="75565ABF" w:rsidR="00647135" w:rsidRPr="00C32517" w:rsidRDefault="00647135" w:rsidP="00C32517">
      <w:pPr>
        <w:pStyle w:val="a3"/>
        <w:numPr>
          <w:ilvl w:val="0"/>
          <w:numId w:val="2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установленные единые сроки уплат налога (авансовых платежей);</w:t>
      </w:r>
    </w:p>
    <w:p w14:paraId="1524E4A2" w14:textId="0CE44A79" w:rsidR="00647135" w:rsidRPr="00C32517" w:rsidRDefault="00647135" w:rsidP="00C32517">
      <w:pPr>
        <w:pStyle w:val="a3"/>
        <w:numPr>
          <w:ilvl w:val="0"/>
          <w:numId w:val="2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установлен порядок размещения и направления изменений в перечень объектов, облагаемых по КС;</w:t>
      </w:r>
    </w:p>
    <w:p w14:paraId="4363CBEE" w14:textId="2D09CBD1" w:rsidR="00647135" w:rsidRPr="00C32517" w:rsidRDefault="00647135" w:rsidP="00C32517">
      <w:pPr>
        <w:pStyle w:val="a3"/>
        <w:numPr>
          <w:ilvl w:val="0"/>
          <w:numId w:val="2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установлен порядок исчисления налога в отношении объекта, прекратившего существование в связи с гибелью или уничтожением;</w:t>
      </w:r>
    </w:p>
    <w:p w14:paraId="66934253" w14:textId="6BDCCBD1" w:rsidR="00647135" w:rsidRPr="00C32517" w:rsidRDefault="00647135" w:rsidP="00C32517">
      <w:pPr>
        <w:pStyle w:val="a3"/>
        <w:numPr>
          <w:ilvl w:val="0"/>
          <w:numId w:val="22"/>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введен порядок предоставления налоговых льгот отношении облагаемых по КС объектов.</w:t>
      </w:r>
    </w:p>
    <w:p w14:paraId="13AF1B20" w14:textId="77777777" w:rsid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u w:val="single"/>
          <w:lang w:eastAsia="ru-RU"/>
        </w:rPr>
      </w:pPr>
    </w:p>
    <w:p w14:paraId="3A645454" w14:textId="422B56D6"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3. Новые положения ФСБУ 26/2020, ФСБУ 6/2020, ФСБУ 25/2018 и налог на имущество, определяемый по среднегодовой стоимости:</w:t>
      </w:r>
    </w:p>
    <w:p w14:paraId="3603DCC1" w14:textId="3FB043C3" w:rsidR="00647135" w:rsidRPr="00C32517" w:rsidRDefault="00647135" w:rsidP="00C32517">
      <w:pPr>
        <w:pStyle w:val="a3"/>
        <w:numPr>
          <w:ilvl w:val="0"/>
          <w:numId w:val="23"/>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применение п.13,15,24,25 ФСБУ 6/2020</w:t>
      </w:r>
    </w:p>
    <w:p w14:paraId="4D38A178" w14:textId="68245EF6" w:rsidR="00647135" w:rsidRPr="00C32517" w:rsidRDefault="00647135" w:rsidP="00C32517">
      <w:pPr>
        <w:pStyle w:val="a3"/>
        <w:numPr>
          <w:ilvl w:val="0"/>
          <w:numId w:val="23"/>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применение п.3 ст. 375НК РФ;</w:t>
      </w:r>
    </w:p>
    <w:p w14:paraId="10974BC4" w14:textId="565BFC60" w:rsidR="00647135" w:rsidRPr="00C32517" w:rsidRDefault="00647135" w:rsidP="00C32517">
      <w:pPr>
        <w:pStyle w:val="a3"/>
        <w:numPr>
          <w:ilvl w:val="0"/>
          <w:numId w:val="23"/>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применение п.6 ФСБУ 6/2020;</w:t>
      </w:r>
    </w:p>
    <w:p w14:paraId="17426982" w14:textId="21EDD621" w:rsidR="00647135" w:rsidRPr="00C32517" w:rsidRDefault="00647135" w:rsidP="00C32517">
      <w:pPr>
        <w:pStyle w:val="a3"/>
        <w:numPr>
          <w:ilvl w:val="0"/>
          <w:numId w:val="23"/>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применение п.51 ФСБУ 6/2020;</w:t>
      </w:r>
    </w:p>
    <w:p w14:paraId="69D668C1" w14:textId="3C3C6F01" w:rsidR="00647135" w:rsidRPr="00C32517" w:rsidRDefault="00647135" w:rsidP="00C32517">
      <w:pPr>
        <w:pStyle w:val="a3"/>
        <w:numPr>
          <w:ilvl w:val="0"/>
          <w:numId w:val="23"/>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применение п.4. ФСБУ 6/2020 и п.6 ФСБУ 26/2020.</w:t>
      </w:r>
    </w:p>
    <w:p w14:paraId="2F4DEF94" w14:textId="77777777" w:rsidR="00C32517" w:rsidRDefault="00C32517" w:rsidP="00647135">
      <w:pPr>
        <w:shd w:val="clear" w:color="auto" w:fill="FFFFFF"/>
        <w:spacing w:after="0" w:line="240" w:lineRule="auto"/>
        <w:jc w:val="both"/>
        <w:outlineLvl w:val="2"/>
        <w:rPr>
          <w:rFonts w:ascii="Times New Roman" w:eastAsia="Times New Roman" w:hAnsi="Times New Roman" w:cs="Times New Roman"/>
          <w:sz w:val="25"/>
          <w:szCs w:val="25"/>
          <w:u w:val="single"/>
          <w:lang w:eastAsia="ru-RU"/>
        </w:rPr>
      </w:pPr>
    </w:p>
    <w:p w14:paraId="617DADB8" w14:textId="3BC27D4E" w:rsidR="00647135" w:rsidRPr="00C32517" w:rsidRDefault="00647135" w:rsidP="004F2E09">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4. Налогообложение по кадастровой стоимости.</w:t>
      </w:r>
    </w:p>
    <w:p w14:paraId="2D7E647B" w14:textId="77777777" w:rsidR="00647135" w:rsidRPr="00C32517" w:rsidRDefault="00647135" w:rsidP="004F2E09">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5. Критерии разграничения движимого и недвижимого имущества.</w:t>
      </w:r>
    </w:p>
    <w:p w14:paraId="64E18717"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Обзор судебной практики Верховного суда РФ №3 (2021) и вопросам разграничения понятий «движимое» и «недвижимое» имущество.</w:t>
      </w:r>
    </w:p>
    <w:p w14:paraId="3B087757"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sz w:val="25"/>
          <w:szCs w:val="25"/>
          <w:lang w:eastAsia="ru-RU"/>
        </w:rPr>
      </w:pPr>
    </w:p>
    <w:p w14:paraId="4ED7135B"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u w:val="single"/>
          <w:lang w:eastAsia="ru-RU"/>
        </w:rPr>
        <w:t>НДС В 2023 году: обзор отдельных изменений законодательства и практика</w:t>
      </w:r>
      <w:r w:rsidRPr="00C32517">
        <w:rPr>
          <w:rFonts w:ascii="Times New Roman" w:eastAsia="Times New Roman" w:hAnsi="Times New Roman" w:cs="Times New Roman"/>
          <w:b/>
          <w:bCs/>
          <w:sz w:val="25"/>
          <w:szCs w:val="25"/>
          <w:lang w:eastAsia="ru-RU"/>
        </w:rPr>
        <w:t>.</w:t>
      </w:r>
    </w:p>
    <w:p w14:paraId="2C0E603A" w14:textId="77777777" w:rsidR="00647135" w:rsidRPr="00C32517" w:rsidRDefault="00647135" w:rsidP="00647135">
      <w:pPr>
        <w:shd w:val="clear" w:color="auto" w:fill="FFFFFF"/>
        <w:spacing w:after="0" w:line="240" w:lineRule="auto"/>
        <w:jc w:val="both"/>
        <w:outlineLvl w:val="2"/>
        <w:rPr>
          <w:rFonts w:ascii="Times New Roman" w:eastAsia="Times New Roman" w:hAnsi="Times New Roman" w:cs="Times New Roman"/>
          <w:b/>
          <w:bCs/>
          <w:sz w:val="25"/>
          <w:szCs w:val="25"/>
          <w:lang w:eastAsia="ru-RU"/>
        </w:rPr>
      </w:pPr>
    </w:p>
    <w:p w14:paraId="3E8E6690" w14:textId="77777777" w:rsidR="00647135" w:rsidRPr="00C32517" w:rsidRDefault="00647135" w:rsidP="00C32517">
      <w:pPr>
        <w:shd w:val="clear" w:color="auto" w:fill="FFFFFF"/>
        <w:spacing w:after="0" w:line="276"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1. Освобождение от НДС услуг общественного питания.</w:t>
      </w:r>
    </w:p>
    <w:p w14:paraId="780185D0" w14:textId="6A908EEC" w:rsidR="00647135" w:rsidRPr="00C32517" w:rsidRDefault="00647135" w:rsidP="00C32517">
      <w:pPr>
        <w:pStyle w:val="a3"/>
        <w:numPr>
          <w:ilvl w:val="0"/>
          <w:numId w:val="24"/>
        </w:numPr>
        <w:shd w:val="clear" w:color="auto" w:fill="FFFFFF"/>
        <w:spacing w:after="0" w:line="276"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 xml:space="preserve">новый подп.38 п.3 </w:t>
      </w:r>
      <w:proofErr w:type="spellStart"/>
      <w:r w:rsidRPr="00C32517">
        <w:rPr>
          <w:rFonts w:ascii="Times New Roman" w:eastAsia="Times New Roman" w:hAnsi="Times New Roman" w:cs="Times New Roman"/>
          <w:sz w:val="25"/>
          <w:szCs w:val="25"/>
          <w:lang w:eastAsia="ru-RU"/>
        </w:rPr>
        <w:t>ст</w:t>
      </w:r>
      <w:proofErr w:type="spellEnd"/>
      <w:r w:rsidRPr="00C32517">
        <w:rPr>
          <w:rFonts w:ascii="Times New Roman" w:eastAsia="Times New Roman" w:hAnsi="Times New Roman" w:cs="Times New Roman"/>
          <w:sz w:val="25"/>
          <w:szCs w:val="25"/>
          <w:lang w:eastAsia="ru-RU"/>
        </w:rPr>
        <w:t xml:space="preserve"> 149 НК РФ;</w:t>
      </w:r>
    </w:p>
    <w:p w14:paraId="6D778528" w14:textId="0F11A61E" w:rsidR="00647135" w:rsidRPr="00C32517" w:rsidRDefault="00647135" w:rsidP="004F2E09">
      <w:pPr>
        <w:pStyle w:val="a3"/>
        <w:numPr>
          <w:ilvl w:val="0"/>
          <w:numId w:val="24"/>
        </w:numPr>
        <w:shd w:val="clear" w:color="auto" w:fill="FFFFFF"/>
        <w:spacing w:after="0" w:line="360" w:lineRule="auto"/>
        <w:jc w:val="both"/>
        <w:outlineLvl w:val="2"/>
        <w:rPr>
          <w:rFonts w:ascii="Times New Roman" w:eastAsia="Times New Roman" w:hAnsi="Times New Roman" w:cs="Times New Roman"/>
          <w:sz w:val="25"/>
          <w:szCs w:val="25"/>
          <w:lang w:eastAsia="ru-RU"/>
        </w:rPr>
      </w:pPr>
      <w:r w:rsidRPr="00C32517">
        <w:rPr>
          <w:rFonts w:ascii="Times New Roman" w:eastAsia="Times New Roman" w:hAnsi="Times New Roman" w:cs="Times New Roman"/>
          <w:sz w:val="25"/>
          <w:szCs w:val="25"/>
          <w:lang w:eastAsia="ru-RU"/>
        </w:rPr>
        <w:t>условия освобождения от НДС услуг общественного питания</w:t>
      </w:r>
      <w:r w:rsidR="00C32517" w:rsidRPr="00C32517">
        <w:rPr>
          <w:rFonts w:ascii="Times New Roman" w:eastAsia="Times New Roman" w:hAnsi="Times New Roman" w:cs="Times New Roman"/>
          <w:sz w:val="25"/>
          <w:szCs w:val="25"/>
          <w:lang w:eastAsia="ru-RU"/>
        </w:rPr>
        <w:t>.</w:t>
      </w:r>
    </w:p>
    <w:p w14:paraId="1D3C2E78" w14:textId="77777777"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2. Внесены изменения в декларации по НДС в 2022 г.</w:t>
      </w:r>
    </w:p>
    <w:p w14:paraId="28CF6A77" w14:textId="77777777"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3. Ошибки в счетах – фактурах, не препятствующие вычету НДС.</w:t>
      </w:r>
    </w:p>
    <w:p w14:paraId="38342BE6" w14:textId="77777777" w:rsidR="00647135" w:rsidRPr="00C32517" w:rsidRDefault="00647135" w:rsidP="00C32517">
      <w:pPr>
        <w:shd w:val="clear" w:color="auto" w:fill="FFFFFF"/>
        <w:spacing w:after="0" w:line="360" w:lineRule="auto"/>
        <w:jc w:val="both"/>
        <w:outlineLvl w:val="2"/>
        <w:rPr>
          <w:rFonts w:ascii="Times New Roman" w:eastAsia="Times New Roman" w:hAnsi="Times New Roman" w:cs="Times New Roman"/>
          <w:b/>
          <w:bCs/>
          <w:sz w:val="25"/>
          <w:szCs w:val="25"/>
          <w:lang w:eastAsia="ru-RU"/>
        </w:rPr>
      </w:pPr>
      <w:r w:rsidRPr="00C32517">
        <w:rPr>
          <w:rFonts w:ascii="Times New Roman" w:eastAsia="Times New Roman" w:hAnsi="Times New Roman" w:cs="Times New Roman"/>
          <w:b/>
          <w:bCs/>
          <w:sz w:val="25"/>
          <w:szCs w:val="25"/>
          <w:lang w:eastAsia="ru-RU"/>
        </w:rPr>
        <w:t>4. Вычеты и восстановление НДС по авансам:</w:t>
      </w:r>
    </w:p>
    <w:p w14:paraId="4484FA22" w14:textId="4ED83A72" w:rsidR="00647135" w:rsidRPr="00720253" w:rsidRDefault="00647135" w:rsidP="00720253">
      <w:pPr>
        <w:pStyle w:val="a3"/>
        <w:numPr>
          <w:ilvl w:val="0"/>
          <w:numId w:val="25"/>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общие требование;</w:t>
      </w:r>
    </w:p>
    <w:p w14:paraId="3C7CD38D" w14:textId="58471662" w:rsidR="00647135" w:rsidRPr="00720253" w:rsidRDefault="00647135" w:rsidP="00720253">
      <w:pPr>
        <w:pStyle w:val="a3"/>
        <w:numPr>
          <w:ilvl w:val="0"/>
          <w:numId w:val="25"/>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права на вычет НДС с аванса у покупателя;</w:t>
      </w:r>
    </w:p>
    <w:p w14:paraId="1BCCA2F7" w14:textId="3A329ED2" w:rsidR="00647135" w:rsidRPr="00720253" w:rsidRDefault="00647135" w:rsidP="00720253">
      <w:pPr>
        <w:pStyle w:val="a3"/>
        <w:numPr>
          <w:ilvl w:val="0"/>
          <w:numId w:val="25"/>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период восстановления НДС с аванса у покупателя;</w:t>
      </w:r>
    </w:p>
    <w:p w14:paraId="14948FEF" w14:textId="4303A360" w:rsidR="00647135" w:rsidRPr="00720253" w:rsidRDefault="00647135" w:rsidP="00720253">
      <w:pPr>
        <w:pStyle w:val="a3"/>
        <w:numPr>
          <w:ilvl w:val="0"/>
          <w:numId w:val="25"/>
        </w:numPr>
        <w:shd w:val="clear" w:color="auto" w:fill="FFFFFF"/>
        <w:spacing w:after="0" w:line="240" w:lineRule="auto"/>
        <w:jc w:val="both"/>
        <w:outlineLvl w:val="2"/>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определение Верховного суда РФ от 15.11.2021 г. № 305-ЭС21-20604.</w:t>
      </w:r>
    </w:p>
    <w:p w14:paraId="22629220" w14:textId="77777777" w:rsidR="00647135" w:rsidRPr="006C77B8" w:rsidRDefault="00647135" w:rsidP="00647135">
      <w:pPr>
        <w:shd w:val="clear" w:color="auto" w:fill="FFFFFF"/>
        <w:spacing w:after="0" w:line="240" w:lineRule="auto"/>
        <w:outlineLvl w:val="2"/>
        <w:rPr>
          <w:rFonts w:ascii="Times New Roman" w:eastAsia="Times New Roman" w:hAnsi="Times New Roman" w:cs="Times New Roman"/>
          <w:b/>
          <w:bCs/>
          <w:iCs/>
          <w:color w:val="806000" w:themeColor="accent4" w:themeShade="80"/>
          <w:sz w:val="24"/>
          <w:szCs w:val="24"/>
          <w:u w:val="single"/>
          <w:lang w:eastAsia="ru-RU"/>
        </w:rPr>
      </w:pPr>
    </w:p>
    <w:p w14:paraId="3A8CA859" w14:textId="77777777" w:rsidR="00647135" w:rsidRPr="006C77B8" w:rsidRDefault="00647135" w:rsidP="00647135">
      <w:pPr>
        <w:shd w:val="clear" w:color="auto" w:fill="FFFFFF"/>
        <w:spacing w:after="0" w:line="240" w:lineRule="auto"/>
        <w:outlineLvl w:val="2"/>
        <w:rPr>
          <w:rFonts w:ascii="Times New Roman" w:eastAsia="Times New Roman" w:hAnsi="Times New Roman" w:cs="Times New Roman"/>
          <w:b/>
          <w:bCs/>
          <w:iCs/>
          <w:color w:val="806000" w:themeColor="accent4" w:themeShade="80"/>
          <w:sz w:val="24"/>
          <w:szCs w:val="24"/>
          <w:u w:val="single"/>
          <w:lang w:eastAsia="ru-RU"/>
        </w:rPr>
      </w:pPr>
    </w:p>
    <w:p w14:paraId="41232630" w14:textId="77777777" w:rsidR="00647135" w:rsidRPr="006C77B8" w:rsidRDefault="00647135" w:rsidP="00647135">
      <w:pPr>
        <w:shd w:val="clear" w:color="auto" w:fill="FFFFFF"/>
        <w:spacing w:after="0" w:line="240" w:lineRule="auto"/>
        <w:outlineLvl w:val="2"/>
        <w:rPr>
          <w:rFonts w:ascii="Times New Roman" w:eastAsia="Times New Roman" w:hAnsi="Times New Roman" w:cs="Times New Roman"/>
          <w:b/>
          <w:bCs/>
          <w:iCs/>
          <w:color w:val="833C0B" w:themeColor="accent2" w:themeShade="80"/>
          <w:sz w:val="24"/>
          <w:szCs w:val="24"/>
          <w:u w:val="single"/>
          <w:lang w:eastAsia="ru-RU"/>
        </w:rPr>
      </w:pPr>
    </w:p>
    <w:p w14:paraId="7C7CE0B1" w14:textId="77777777" w:rsidR="00647135" w:rsidRPr="00720253" w:rsidRDefault="00647135" w:rsidP="00647135">
      <w:pPr>
        <w:shd w:val="clear" w:color="auto" w:fill="FFFFFF"/>
        <w:spacing w:after="0" w:line="240" w:lineRule="auto"/>
        <w:outlineLvl w:val="2"/>
        <w:rPr>
          <w:rFonts w:ascii="Times New Roman" w:eastAsia="Times New Roman" w:hAnsi="Times New Roman" w:cs="Times New Roman"/>
          <w:b/>
          <w:bCs/>
          <w:iCs/>
          <w:color w:val="833C0B" w:themeColor="accent2" w:themeShade="80"/>
          <w:sz w:val="26"/>
          <w:szCs w:val="26"/>
          <w:u w:val="single"/>
          <w:lang w:eastAsia="ru-RU"/>
        </w:rPr>
      </w:pPr>
      <w:r w:rsidRPr="00720253">
        <w:rPr>
          <w:rFonts w:ascii="Times New Roman" w:eastAsia="Times New Roman" w:hAnsi="Times New Roman" w:cs="Times New Roman"/>
          <w:b/>
          <w:bCs/>
          <w:iCs/>
          <w:color w:val="833C0B" w:themeColor="accent2" w:themeShade="80"/>
          <w:sz w:val="26"/>
          <w:szCs w:val="26"/>
          <w:u w:val="single"/>
          <w:lang w:eastAsia="ru-RU"/>
        </w:rPr>
        <w:t>01 декабря 2022 г.</w:t>
      </w:r>
    </w:p>
    <w:p w14:paraId="5DC4DDA9" w14:textId="77777777" w:rsidR="00647135" w:rsidRPr="00720253" w:rsidRDefault="00647135" w:rsidP="00647135">
      <w:pPr>
        <w:shd w:val="clear" w:color="auto" w:fill="FFFFFF"/>
        <w:spacing w:after="0" w:line="240" w:lineRule="auto"/>
        <w:outlineLvl w:val="2"/>
        <w:rPr>
          <w:rFonts w:ascii="Times New Roman" w:eastAsia="Times New Roman" w:hAnsi="Times New Roman" w:cs="Times New Roman"/>
          <w:b/>
          <w:bCs/>
          <w:iCs/>
          <w:color w:val="833C0B" w:themeColor="accent2" w:themeShade="80"/>
          <w:sz w:val="26"/>
          <w:szCs w:val="26"/>
          <w:lang w:eastAsia="ru-RU"/>
        </w:rPr>
      </w:pPr>
      <w:r w:rsidRPr="00720253">
        <w:rPr>
          <w:rFonts w:ascii="Times New Roman" w:eastAsia="ヒラギノ角ゴ Pro W3" w:hAnsi="Times New Roman" w:cs="Times New Roman"/>
          <w:b/>
          <w:iCs/>
          <w:color w:val="833C0B" w:themeColor="accent2" w:themeShade="80"/>
          <w:sz w:val="26"/>
          <w:szCs w:val="26"/>
          <w:lang w:eastAsia="ru-RU"/>
        </w:rPr>
        <w:t>Лектор:</w:t>
      </w:r>
      <w:r w:rsidRPr="00720253">
        <w:rPr>
          <w:rFonts w:ascii="Times New Roman" w:eastAsia="Times New Roman" w:hAnsi="Times New Roman" w:cs="Times New Roman"/>
          <w:b/>
          <w:bCs/>
          <w:iCs/>
          <w:color w:val="833C0B" w:themeColor="accent2" w:themeShade="80"/>
          <w:sz w:val="26"/>
          <w:szCs w:val="26"/>
          <w:lang w:eastAsia="ru-RU"/>
        </w:rPr>
        <w:t xml:space="preserve"> Попова Елена Ивановна</w:t>
      </w:r>
    </w:p>
    <w:p w14:paraId="647883DE" w14:textId="77777777" w:rsidR="00647135" w:rsidRPr="006C77B8" w:rsidRDefault="00647135" w:rsidP="00647135">
      <w:pPr>
        <w:shd w:val="clear" w:color="auto" w:fill="FFFFFF"/>
        <w:spacing w:after="0" w:line="240" w:lineRule="auto"/>
        <w:outlineLvl w:val="2"/>
        <w:rPr>
          <w:rFonts w:ascii="Times New Roman" w:eastAsia="Times New Roman" w:hAnsi="Times New Roman" w:cs="Times New Roman"/>
          <w:b/>
          <w:bCs/>
          <w:iCs/>
          <w:color w:val="806000" w:themeColor="accent4" w:themeShade="80"/>
          <w:sz w:val="24"/>
          <w:szCs w:val="24"/>
          <w:lang w:eastAsia="ru-RU"/>
        </w:rPr>
      </w:pPr>
    </w:p>
    <w:p w14:paraId="7E67D5EE" w14:textId="77777777" w:rsidR="00647135" w:rsidRPr="00720253"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720253">
        <w:rPr>
          <w:rFonts w:ascii="Times New Roman" w:eastAsia="ヒラギノ角ゴ Pro W3" w:hAnsi="Times New Roman" w:cs="Times New Roman"/>
          <w:color w:val="000000"/>
          <w:sz w:val="25"/>
          <w:szCs w:val="25"/>
          <w:lang w:eastAsia="ru-RU"/>
        </w:rPr>
        <w:t>09.30–10.00 - Регистрация</w:t>
      </w:r>
    </w:p>
    <w:p w14:paraId="7086F615" w14:textId="77777777" w:rsidR="00647135" w:rsidRPr="00720253"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720253">
        <w:rPr>
          <w:rFonts w:ascii="Times New Roman" w:eastAsia="ヒラギノ角ゴ Pro W3" w:hAnsi="Times New Roman" w:cs="Times New Roman"/>
          <w:color w:val="000000"/>
          <w:sz w:val="25"/>
          <w:szCs w:val="25"/>
          <w:lang w:eastAsia="ru-RU"/>
        </w:rPr>
        <w:lastRenderedPageBreak/>
        <w:t>10.00–17.00 - Обучение</w:t>
      </w:r>
    </w:p>
    <w:p w14:paraId="049B6FC1" w14:textId="620CFBCD" w:rsidR="00647135" w:rsidRDefault="00647135" w:rsidP="00647135">
      <w:pPr>
        <w:shd w:val="clear" w:color="auto" w:fill="FFFFFF"/>
        <w:spacing w:after="0" w:line="240" w:lineRule="auto"/>
        <w:outlineLvl w:val="2"/>
        <w:rPr>
          <w:rFonts w:ascii="Times New Roman" w:eastAsia="ヒラギノ角ゴ Pro W3" w:hAnsi="Times New Roman" w:cs="Times New Roman"/>
          <w:color w:val="000000"/>
          <w:sz w:val="25"/>
          <w:szCs w:val="25"/>
          <w:lang w:eastAsia="ru-RU"/>
        </w:rPr>
      </w:pPr>
      <w:r w:rsidRPr="00720253">
        <w:rPr>
          <w:rFonts w:ascii="Times New Roman" w:eastAsia="ヒラギノ角ゴ Pro W3" w:hAnsi="Times New Roman" w:cs="Times New Roman"/>
          <w:color w:val="000000"/>
          <w:sz w:val="25"/>
          <w:szCs w:val="25"/>
          <w:lang w:eastAsia="ru-RU"/>
        </w:rPr>
        <w:t>13.00–14.00 – Обед</w:t>
      </w:r>
    </w:p>
    <w:p w14:paraId="2724D8B1" w14:textId="4B99C362" w:rsidR="00720253" w:rsidRDefault="00720253" w:rsidP="00647135">
      <w:pPr>
        <w:shd w:val="clear" w:color="auto" w:fill="FFFFFF"/>
        <w:spacing w:after="0" w:line="240" w:lineRule="auto"/>
        <w:outlineLvl w:val="2"/>
        <w:rPr>
          <w:rFonts w:ascii="Times New Roman" w:eastAsia="ヒラギノ角ゴ Pro W3" w:hAnsi="Times New Roman" w:cs="Times New Roman"/>
          <w:color w:val="000000"/>
          <w:sz w:val="25"/>
          <w:szCs w:val="25"/>
          <w:lang w:eastAsia="ru-RU"/>
        </w:rPr>
      </w:pPr>
    </w:p>
    <w:p w14:paraId="64E97292" w14:textId="6ADD416C" w:rsidR="00720253" w:rsidRPr="00720253" w:rsidRDefault="00720253" w:rsidP="00647135">
      <w:pPr>
        <w:shd w:val="clear" w:color="auto" w:fill="FFFFFF"/>
        <w:spacing w:after="0" w:line="240" w:lineRule="auto"/>
        <w:outlineLvl w:val="2"/>
        <w:rPr>
          <w:rFonts w:ascii="Times New Roman" w:eastAsia="Times New Roman" w:hAnsi="Times New Roman" w:cs="Times New Roman"/>
          <w:b/>
          <w:iCs/>
          <w:color w:val="806000" w:themeColor="accent4" w:themeShade="80"/>
          <w:sz w:val="25"/>
          <w:szCs w:val="25"/>
          <w:lang w:eastAsia="ru-RU"/>
        </w:rPr>
      </w:pPr>
      <w:r w:rsidRPr="00720253">
        <w:rPr>
          <w:rFonts w:ascii="Times New Roman" w:eastAsia="Times New Roman" w:hAnsi="Times New Roman" w:cs="Times New Roman"/>
          <w:b/>
          <w:sz w:val="26"/>
          <w:szCs w:val="26"/>
          <w:lang w:eastAsia="ru-RU"/>
        </w:rPr>
        <w:t>Новый ФСБУ 14/2022 «Нематериальные активы». Готовимся к началу применения. На какие объекты учета новые правила окажут максимальное влияние. Объединение ПБУ 14/2007 и ПБУ 17/2002 в новом ФСБУ. Правила налогового учета.</w:t>
      </w:r>
    </w:p>
    <w:p w14:paraId="5A1AF6C9"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Вступление в силу ФСБУ 14/2022 «Нематериальные активы». Дата обязательного и добровольного применения;</w:t>
      </w:r>
    </w:p>
    <w:p w14:paraId="577A5549"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Изменения в ФСБУ 26/2020 «Капитальные вложения». Обособленные правила для учета вложений в НМА до момента готовности;</w:t>
      </w:r>
    </w:p>
    <w:p w14:paraId="0B26AA50"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Особенности капвложений в НМА;</w:t>
      </w:r>
    </w:p>
    <w:p w14:paraId="65607BE7"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Создание НМА для других лиц;</w:t>
      </w:r>
    </w:p>
    <w:p w14:paraId="417E39A4"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Виды капвложений в НМА;</w:t>
      </w:r>
    </w:p>
    <w:p w14:paraId="2276118F"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Критерии признания капвложений в НМА;</w:t>
      </w:r>
    </w:p>
    <w:p w14:paraId="268C71A5"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Состав затрат на НМА. Оценка затрат на НМА. Особенности оценки отдельных видов затрат;</w:t>
      </w:r>
    </w:p>
    <w:p w14:paraId="74F0807C" w14:textId="77777777" w:rsidR="00647135" w:rsidRPr="00720253" w:rsidRDefault="00647135" w:rsidP="00647135">
      <w:pPr>
        <w:numPr>
          <w:ilvl w:val="0"/>
          <w:numId w:val="14"/>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Создание НМА собственными силами. Разделение понятий «исследования» и «разработки» при учёте НИОКР. Критерии перехода в стадию разработок;</w:t>
      </w:r>
    </w:p>
    <w:p w14:paraId="497E0211" w14:textId="77777777" w:rsidR="00647135" w:rsidRPr="00720253" w:rsidRDefault="00647135" w:rsidP="00647135">
      <w:pPr>
        <w:numPr>
          <w:ilvl w:val="0"/>
          <w:numId w:val="15"/>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Сфера применения ФСБУ 14/2022 «Нематериальные активы»;</w:t>
      </w:r>
    </w:p>
    <w:p w14:paraId="02222B1C" w14:textId="77777777" w:rsidR="00647135" w:rsidRPr="00720253" w:rsidRDefault="00647135" w:rsidP="00647135">
      <w:pPr>
        <w:numPr>
          <w:ilvl w:val="0"/>
          <w:numId w:val="15"/>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Признаки нематериальных активов;</w:t>
      </w:r>
    </w:p>
    <w:p w14:paraId="73DC77FB" w14:textId="77777777" w:rsidR="00647135" w:rsidRPr="00720253" w:rsidRDefault="00647135" w:rsidP="00647135">
      <w:pPr>
        <w:numPr>
          <w:ilvl w:val="0"/>
          <w:numId w:val="15"/>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Стоимостной лимит при признании НМА;</w:t>
      </w:r>
    </w:p>
    <w:p w14:paraId="6BF3DBD5" w14:textId="77777777" w:rsidR="00647135" w:rsidRPr="00720253" w:rsidRDefault="00647135" w:rsidP="00647135">
      <w:pPr>
        <w:numPr>
          <w:ilvl w:val="0"/>
          <w:numId w:val="15"/>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Единица учета нематериальных активов;</w:t>
      </w:r>
    </w:p>
    <w:p w14:paraId="054570B2" w14:textId="77777777" w:rsidR="00647135" w:rsidRPr="00720253" w:rsidRDefault="00647135" w:rsidP="00647135">
      <w:pPr>
        <w:numPr>
          <w:ilvl w:val="0"/>
          <w:numId w:val="15"/>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Виды НМА. Новые объекты. Запрет на признание репутационных НМА при их самостоятельном создании;</w:t>
      </w:r>
    </w:p>
    <w:p w14:paraId="540108F2" w14:textId="77777777" w:rsidR="00647135" w:rsidRPr="00720253" w:rsidRDefault="00647135" w:rsidP="00647135">
      <w:pPr>
        <w:numPr>
          <w:ilvl w:val="0"/>
          <w:numId w:val="16"/>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Балансовая стоимость НМА;</w:t>
      </w:r>
    </w:p>
    <w:p w14:paraId="46C1132A" w14:textId="77777777" w:rsidR="00647135" w:rsidRPr="00720253" w:rsidRDefault="00647135" w:rsidP="00647135">
      <w:pPr>
        <w:numPr>
          <w:ilvl w:val="0"/>
          <w:numId w:val="16"/>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Модели оценки НМА после признания;</w:t>
      </w:r>
    </w:p>
    <w:p w14:paraId="780917A2" w14:textId="77777777" w:rsidR="00647135" w:rsidRPr="00720253" w:rsidRDefault="00647135" w:rsidP="00647135">
      <w:pPr>
        <w:numPr>
          <w:ilvl w:val="0"/>
          <w:numId w:val="16"/>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Особенности переоценки НМА. Запрет на переоценку деловой репутации, товарных знаков, фирменных наименований и пр.</w:t>
      </w:r>
    </w:p>
    <w:p w14:paraId="0FDC98D7" w14:textId="77777777" w:rsidR="00647135" w:rsidRPr="00720253" w:rsidRDefault="00647135" w:rsidP="00647135">
      <w:pPr>
        <w:numPr>
          <w:ilvl w:val="0"/>
          <w:numId w:val="16"/>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Срок полезного использования НМА. НМА с неопределенным СПИ. Ликвидационная стоимость НМА. Способы амортизации НМА. Начало, приостановка и прекращение амортизации НМА. Пересмотр и изменение элементов амортизации</w:t>
      </w:r>
    </w:p>
    <w:p w14:paraId="1CE034AB" w14:textId="77777777" w:rsidR="00647135" w:rsidRPr="00720253" w:rsidRDefault="00647135" w:rsidP="00647135">
      <w:pPr>
        <w:numPr>
          <w:ilvl w:val="0"/>
          <w:numId w:val="17"/>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Улучшение НМА;</w:t>
      </w:r>
    </w:p>
    <w:p w14:paraId="60513F50" w14:textId="77777777" w:rsidR="00647135" w:rsidRPr="00720253" w:rsidRDefault="00647135" w:rsidP="00647135">
      <w:pPr>
        <w:numPr>
          <w:ilvl w:val="0"/>
          <w:numId w:val="17"/>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Обесценение НМА и капвложений в них;</w:t>
      </w:r>
    </w:p>
    <w:p w14:paraId="27F6CCEF" w14:textId="77777777" w:rsidR="00647135" w:rsidRPr="00720253" w:rsidRDefault="00647135" w:rsidP="00647135">
      <w:pPr>
        <w:numPr>
          <w:ilvl w:val="0"/>
          <w:numId w:val="17"/>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Списание НМА;</w:t>
      </w:r>
    </w:p>
    <w:p w14:paraId="4220C3BE" w14:textId="77777777" w:rsidR="00647135" w:rsidRPr="00720253" w:rsidRDefault="00647135" w:rsidP="00647135">
      <w:pPr>
        <w:numPr>
          <w:ilvl w:val="0"/>
          <w:numId w:val="17"/>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Переходные положения ФСБУ 14/2022 «Нематериальные активы». Упрощенный способ перехода на новые правила. Переходные положения ФСБУ 26 «Капитальные вложения» для НМА.</w:t>
      </w:r>
    </w:p>
    <w:p w14:paraId="7E021E78" w14:textId="77777777" w:rsidR="00647135" w:rsidRPr="00720253" w:rsidRDefault="00647135" w:rsidP="00647135">
      <w:pPr>
        <w:numPr>
          <w:ilvl w:val="0"/>
          <w:numId w:val="17"/>
        </w:numPr>
        <w:spacing w:before="100" w:beforeAutospacing="1" w:after="100" w:afterAutospacing="1" w:line="240" w:lineRule="auto"/>
        <w:rPr>
          <w:rFonts w:ascii="Times New Roman" w:eastAsia="Times New Roman" w:hAnsi="Times New Roman" w:cs="Times New Roman"/>
          <w:color w:val="000000"/>
          <w:sz w:val="25"/>
          <w:szCs w:val="25"/>
          <w:lang w:eastAsia="ru-RU"/>
        </w:rPr>
      </w:pPr>
      <w:r w:rsidRPr="00720253">
        <w:rPr>
          <w:rFonts w:ascii="Times New Roman" w:eastAsia="Times New Roman" w:hAnsi="Times New Roman" w:cs="Times New Roman"/>
          <w:color w:val="000000"/>
          <w:sz w:val="25"/>
          <w:szCs w:val="25"/>
          <w:lang w:eastAsia="ru-RU"/>
        </w:rPr>
        <w:t>Налоговые аспекты учета НМА: НДС и налог на прибыль</w:t>
      </w:r>
    </w:p>
    <w:p w14:paraId="7183B529" w14:textId="77777777" w:rsidR="00647135" w:rsidRPr="006C77B8" w:rsidRDefault="00647135" w:rsidP="00647135">
      <w:pPr>
        <w:shd w:val="clear" w:color="auto" w:fill="FFFFFF"/>
        <w:spacing w:after="0" w:line="276" w:lineRule="auto"/>
        <w:rPr>
          <w:rFonts w:ascii="Times New Roman" w:eastAsia="Times New Roman" w:hAnsi="Times New Roman" w:cs="Times New Roman"/>
          <w:b/>
          <w:bCs/>
          <w:color w:val="833C0B" w:themeColor="accent2" w:themeShade="80"/>
          <w:sz w:val="24"/>
          <w:szCs w:val="24"/>
          <w:u w:val="single"/>
          <w:lang w:eastAsia="ru-RU"/>
        </w:rPr>
      </w:pPr>
    </w:p>
    <w:p w14:paraId="64C9D5D6" w14:textId="77777777" w:rsidR="00647135" w:rsidRDefault="00647135" w:rsidP="00647135">
      <w:pPr>
        <w:shd w:val="clear" w:color="auto" w:fill="FFFFFF"/>
        <w:spacing w:after="0" w:line="276" w:lineRule="auto"/>
        <w:rPr>
          <w:rFonts w:ascii="Times New Roman" w:eastAsia="Times New Roman" w:hAnsi="Times New Roman" w:cs="Times New Roman"/>
          <w:b/>
          <w:bCs/>
          <w:color w:val="833C0B" w:themeColor="accent2" w:themeShade="80"/>
          <w:sz w:val="24"/>
          <w:szCs w:val="24"/>
          <w:u w:val="single"/>
          <w:lang w:eastAsia="ru-RU"/>
        </w:rPr>
      </w:pPr>
    </w:p>
    <w:p w14:paraId="2E1D5AF8" w14:textId="77777777" w:rsidR="00647135" w:rsidRPr="00720253" w:rsidRDefault="00647135" w:rsidP="00647135">
      <w:pPr>
        <w:shd w:val="clear" w:color="auto" w:fill="FFFFFF"/>
        <w:spacing w:after="0" w:line="276" w:lineRule="auto"/>
        <w:rPr>
          <w:rFonts w:ascii="Times New Roman" w:eastAsia="Times New Roman" w:hAnsi="Times New Roman" w:cs="Times New Roman"/>
          <w:b/>
          <w:bCs/>
          <w:color w:val="833C0B" w:themeColor="accent2" w:themeShade="80"/>
          <w:sz w:val="26"/>
          <w:szCs w:val="26"/>
          <w:u w:val="single"/>
          <w:lang w:eastAsia="ru-RU"/>
        </w:rPr>
      </w:pPr>
      <w:r w:rsidRPr="00720253">
        <w:rPr>
          <w:rFonts w:ascii="Times New Roman" w:eastAsia="Times New Roman" w:hAnsi="Times New Roman" w:cs="Times New Roman"/>
          <w:b/>
          <w:bCs/>
          <w:color w:val="833C0B" w:themeColor="accent2" w:themeShade="80"/>
          <w:sz w:val="26"/>
          <w:szCs w:val="26"/>
          <w:u w:val="single"/>
          <w:lang w:eastAsia="ru-RU"/>
        </w:rPr>
        <w:t>02 декабря 2022 г.</w:t>
      </w:r>
    </w:p>
    <w:p w14:paraId="3737A8F9" w14:textId="77777777" w:rsidR="00647135" w:rsidRPr="00720253" w:rsidRDefault="00647135" w:rsidP="00647135">
      <w:pPr>
        <w:shd w:val="clear" w:color="auto" w:fill="FFFFFF"/>
        <w:spacing w:after="0" w:line="276" w:lineRule="auto"/>
        <w:jc w:val="both"/>
        <w:textAlignment w:val="baseline"/>
        <w:outlineLvl w:val="2"/>
        <w:rPr>
          <w:rFonts w:ascii="Times New Roman" w:eastAsia="Times New Roman" w:hAnsi="Times New Roman" w:cs="Times New Roman"/>
          <w:b/>
          <w:bCs/>
          <w:color w:val="833C0B" w:themeColor="accent2" w:themeShade="80"/>
          <w:sz w:val="26"/>
          <w:szCs w:val="26"/>
          <w:lang w:eastAsia="ru-RU"/>
        </w:rPr>
      </w:pPr>
      <w:r w:rsidRPr="00720253">
        <w:rPr>
          <w:rFonts w:ascii="Times New Roman" w:eastAsia="Times New Roman" w:hAnsi="Times New Roman" w:cs="Times New Roman"/>
          <w:b/>
          <w:bCs/>
          <w:color w:val="833C0B" w:themeColor="accent2" w:themeShade="80"/>
          <w:sz w:val="26"/>
          <w:szCs w:val="26"/>
          <w:lang w:eastAsia="ru-RU"/>
        </w:rPr>
        <w:t>Лектор: Климова Марина Аркадьевна</w:t>
      </w:r>
    </w:p>
    <w:p w14:paraId="6D5A19DE" w14:textId="77777777" w:rsidR="00647135" w:rsidRPr="006C77B8" w:rsidRDefault="00647135" w:rsidP="00647135">
      <w:pPr>
        <w:shd w:val="clear" w:color="auto" w:fill="FFFFFF"/>
        <w:spacing w:after="0" w:line="240" w:lineRule="auto"/>
        <w:rPr>
          <w:rFonts w:ascii="Times New Roman" w:eastAsia="Times New Roman" w:hAnsi="Times New Roman" w:cs="Times New Roman"/>
          <w:b/>
          <w:bCs/>
          <w:color w:val="806000" w:themeColor="accent4" w:themeShade="80"/>
          <w:sz w:val="24"/>
          <w:szCs w:val="24"/>
          <w:lang w:eastAsia="ru-RU"/>
        </w:rPr>
      </w:pPr>
    </w:p>
    <w:p w14:paraId="349F4971" w14:textId="77777777" w:rsidR="00647135" w:rsidRPr="00720253"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720253">
        <w:rPr>
          <w:rFonts w:ascii="Times New Roman" w:eastAsia="ヒラギノ角ゴ Pro W3" w:hAnsi="Times New Roman" w:cs="Times New Roman"/>
          <w:color w:val="000000"/>
          <w:sz w:val="25"/>
          <w:szCs w:val="25"/>
          <w:lang w:eastAsia="ru-RU"/>
        </w:rPr>
        <w:t>09.30–10.00 - Регистрация</w:t>
      </w:r>
    </w:p>
    <w:p w14:paraId="5DD14E30" w14:textId="77777777" w:rsidR="00647135" w:rsidRPr="00720253" w:rsidRDefault="00647135" w:rsidP="00647135">
      <w:pPr>
        <w:spacing w:after="0" w:line="240" w:lineRule="auto"/>
        <w:jc w:val="both"/>
        <w:rPr>
          <w:rFonts w:ascii="Times New Roman" w:eastAsia="ヒラギノ角ゴ Pro W3" w:hAnsi="Times New Roman" w:cs="Times New Roman"/>
          <w:color w:val="000000"/>
          <w:sz w:val="25"/>
          <w:szCs w:val="25"/>
          <w:lang w:eastAsia="ru-RU"/>
        </w:rPr>
      </w:pPr>
      <w:r w:rsidRPr="00720253">
        <w:rPr>
          <w:rFonts w:ascii="Times New Roman" w:eastAsia="ヒラギノ角ゴ Pro W3" w:hAnsi="Times New Roman" w:cs="Times New Roman"/>
          <w:color w:val="000000"/>
          <w:sz w:val="25"/>
          <w:szCs w:val="25"/>
          <w:lang w:eastAsia="ru-RU"/>
        </w:rPr>
        <w:t>10.00–17.00 - Обучение</w:t>
      </w:r>
    </w:p>
    <w:p w14:paraId="41B174FC" w14:textId="77777777" w:rsidR="00647135" w:rsidRPr="00720253" w:rsidRDefault="00647135" w:rsidP="00647135">
      <w:pPr>
        <w:shd w:val="clear" w:color="auto" w:fill="FFFFFF"/>
        <w:spacing w:after="0" w:line="240" w:lineRule="auto"/>
        <w:rPr>
          <w:rFonts w:ascii="Times New Roman" w:eastAsia="Times New Roman" w:hAnsi="Times New Roman" w:cs="Times New Roman"/>
          <w:b/>
          <w:bCs/>
          <w:color w:val="806000" w:themeColor="accent4" w:themeShade="80"/>
          <w:sz w:val="25"/>
          <w:szCs w:val="25"/>
          <w:lang w:eastAsia="ru-RU"/>
        </w:rPr>
      </w:pPr>
      <w:r w:rsidRPr="00720253">
        <w:rPr>
          <w:rFonts w:ascii="Times New Roman" w:eastAsia="ヒラギノ角ゴ Pro W3" w:hAnsi="Times New Roman" w:cs="Times New Roman"/>
          <w:color w:val="000000"/>
          <w:sz w:val="25"/>
          <w:szCs w:val="25"/>
          <w:lang w:eastAsia="ru-RU"/>
        </w:rPr>
        <w:t>13.00–14.00 – Обед</w:t>
      </w:r>
    </w:p>
    <w:p w14:paraId="4FE1B074"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b/>
          <w:bCs/>
          <w:sz w:val="25"/>
          <w:szCs w:val="25"/>
          <w:lang w:eastAsia="ru-RU"/>
        </w:rPr>
      </w:pPr>
      <w:r w:rsidRPr="00720253">
        <w:rPr>
          <w:rFonts w:ascii="Times New Roman" w:eastAsia="Times New Roman" w:hAnsi="Times New Roman" w:cs="Times New Roman"/>
          <w:b/>
          <w:bCs/>
          <w:sz w:val="25"/>
          <w:szCs w:val="25"/>
          <w:lang w:eastAsia="ru-RU"/>
        </w:rPr>
        <w:t>1. Новые правила проведения контроля:</w:t>
      </w:r>
    </w:p>
    <w:p w14:paraId="203B21DE"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lastRenderedPageBreak/>
        <w:t>1.1. Изменения в области налогового администрирования. Введение единого налогового платежа, единого налогового счета: обязательно для всех с 2023 г. Новые сроки и правила уплаты налогов, страховых взносов и представления отчетности: как это все теперь будет работать? Новые правила зачета и возврата переплаты по налогам и страховым взносам. Новые основания для избежания штрафных санкций по налогам и выставления требования на уплату налоговой задолженности. Новые правила передачи результатов налоговой проверки в следственные органы</w:t>
      </w:r>
    </w:p>
    <w:p w14:paraId="178EFF51"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1.2. Изменения в правилах «</w:t>
      </w:r>
      <w:proofErr w:type="spellStart"/>
      <w:r w:rsidRPr="00720253">
        <w:rPr>
          <w:rFonts w:ascii="Times New Roman" w:eastAsia="Times New Roman" w:hAnsi="Times New Roman" w:cs="Times New Roman"/>
          <w:sz w:val="25"/>
          <w:szCs w:val="25"/>
          <w:lang w:eastAsia="ru-RU"/>
        </w:rPr>
        <w:t>противоотмывочного</w:t>
      </w:r>
      <w:proofErr w:type="spellEnd"/>
      <w:r w:rsidRPr="00720253">
        <w:rPr>
          <w:rFonts w:ascii="Times New Roman" w:eastAsia="Times New Roman" w:hAnsi="Times New Roman" w:cs="Times New Roman"/>
          <w:sz w:val="25"/>
          <w:szCs w:val="25"/>
          <w:lang w:eastAsia="ru-RU"/>
        </w:rPr>
        <w:t>» контроля. «Принцип светофора» и Платформа «Знай своего клиента» в действии: что надо знать, чтобы не было мучительно больно? Новые требования к аудиторам и бухгалтерам-</w:t>
      </w:r>
      <w:proofErr w:type="spellStart"/>
      <w:r w:rsidRPr="00720253">
        <w:rPr>
          <w:rFonts w:ascii="Times New Roman" w:eastAsia="Times New Roman" w:hAnsi="Times New Roman" w:cs="Times New Roman"/>
          <w:sz w:val="25"/>
          <w:szCs w:val="25"/>
          <w:lang w:eastAsia="ru-RU"/>
        </w:rPr>
        <w:t>аутсорсерам</w:t>
      </w:r>
      <w:proofErr w:type="spellEnd"/>
      <w:r w:rsidRPr="00720253">
        <w:rPr>
          <w:rFonts w:ascii="Times New Roman" w:eastAsia="Times New Roman" w:hAnsi="Times New Roman" w:cs="Times New Roman"/>
          <w:sz w:val="25"/>
          <w:szCs w:val="25"/>
          <w:lang w:eastAsia="ru-RU"/>
        </w:rPr>
        <w:t xml:space="preserve"> по противодействию отмыванию доходов клиентов, полученных преступным путем </w:t>
      </w:r>
    </w:p>
    <w:p w14:paraId="63E58CB5"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1.3. Возобновление валютного контроля с учетом новых подходов ФНС России</w:t>
      </w:r>
    </w:p>
    <w:p w14:paraId="7853E420"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1.4. Новая редакция КоАП РФ в отношении наказаний за нарушения в экономической сфере: появились приятные моменты.</w:t>
      </w:r>
    </w:p>
    <w:p w14:paraId="4563A0CD"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b/>
          <w:bCs/>
          <w:sz w:val="25"/>
          <w:szCs w:val="25"/>
          <w:lang w:eastAsia="ru-RU"/>
        </w:rPr>
      </w:pPr>
      <w:r w:rsidRPr="00720253">
        <w:rPr>
          <w:rFonts w:ascii="Times New Roman" w:eastAsia="Times New Roman" w:hAnsi="Times New Roman" w:cs="Times New Roman"/>
          <w:b/>
          <w:bCs/>
          <w:sz w:val="25"/>
          <w:szCs w:val="25"/>
          <w:lang w:eastAsia="ru-RU"/>
        </w:rPr>
        <w:t>2. Изменения по отдельным налогам:</w:t>
      </w:r>
    </w:p>
    <w:p w14:paraId="1A1CB802"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2.1. НДС (новые правила уплаты налога налоговыми агентами, в том числе, при приобретении электронных услуг; новые льготы по налогу; новые правила налогообложения при международных перевозках; другие важные новшества, свежая прецедентная судебная практика и разъяснения ФНС и Минфина по принципиальным вопросам уплаты НДС)</w:t>
      </w:r>
    </w:p>
    <w:p w14:paraId="5ACBEEE7"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2.2. Налог на прибыль (изменения порядка амортизации отдельных видов амортизируемого имущества; новые правила нормирования расходов на персонал; изменение правил уплаты налога с дивидендов; новые возможности списания отдельных видов расходов; учет курсовых разниц в 2023 г., другие важные новшества)</w:t>
      </w:r>
    </w:p>
    <w:p w14:paraId="5C990D60"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 xml:space="preserve">2.3. Имущественные налоги (новый подход к квалификации объектов как недвижимости и новые важные понятия в НК РФ; влияние на уплату налога на имущество новых гл. 6.1 ГК РФ «Недвижимые вещи» и гл. 17.1 ГК РФ «Право собственности и другие вещные права на здания, сооружения, объекты незавершенного строительства, помещения и </w:t>
      </w:r>
      <w:proofErr w:type="spellStart"/>
      <w:r w:rsidRPr="00720253">
        <w:rPr>
          <w:rFonts w:ascii="Times New Roman" w:eastAsia="Times New Roman" w:hAnsi="Times New Roman" w:cs="Times New Roman"/>
          <w:sz w:val="25"/>
          <w:szCs w:val="25"/>
          <w:lang w:eastAsia="ru-RU"/>
        </w:rPr>
        <w:t>машино</w:t>
      </w:r>
      <w:proofErr w:type="spellEnd"/>
      <w:r w:rsidRPr="00720253">
        <w:rPr>
          <w:rFonts w:ascii="Times New Roman" w:eastAsia="Times New Roman" w:hAnsi="Times New Roman" w:cs="Times New Roman"/>
          <w:sz w:val="25"/>
          <w:szCs w:val="25"/>
          <w:lang w:eastAsia="ru-RU"/>
        </w:rPr>
        <w:t>-места», а также новых правил бухучета; изменение подхода к кадастровому налогообложению в региональном законодательстве; новая форма налоговой декларации по налогу на имущество; новые правила взаимодействия с налоговыми органами по вопросам уплаты и распределения имущественных налогов; концептуальные разъяснения ФНС России по налогу на имущество организаций; упрощение порядка освобождения от налогообложения транспортных средств, находящихся в розыске)</w:t>
      </w:r>
    </w:p>
    <w:p w14:paraId="76A30692"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2.4. НДФЛ (близкая к полной переделка принципов удержания и перечисления налога налоговыми агентами; новые принципы заполнения и представления 6-НДФЛ; изменения в части предоставления налоговых вычетов налогоплательщикам; нормирование компенсационных выплат дистанционным и разъездным работникам; новые правила налогообложения доходов дистанционных работников и др.)</w:t>
      </w:r>
    </w:p>
    <w:p w14:paraId="6740020D"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2.5. Большая реформа по страховым взносам. Слияние ПФР и ФСС, взаимодействие с новым Фондом. Новые правила уплаты, отчетности, применения льготных тарифов. Изменения в части необлагаемых выплат. Новые правила уплаты взносов за иностранных работников и исполнителей по ГПД, обеспечение этих лиц пособиями по ОСС. Совершенно новые правила представления персонифицированной отчетности. Новое в работе с пособиями по временной нетрудоспособности и в связи с материнством.</w:t>
      </w:r>
    </w:p>
    <w:p w14:paraId="1D9BA609"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2.6. Изменения по УСН. Обзор новой системы налогообложения – автоматизированная УСН. Стоит ли становиться плательщиком АУСН?</w:t>
      </w:r>
    </w:p>
    <w:p w14:paraId="773D5DAA"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b/>
          <w:bCs/>
          <w:sz w:val="25"/>
          <w:szCs w:val="25"/>
          <w:lang w:eastAsia="ru-RU"/>
        </w:rPr>
      </w:pPr>
      <w:r w:rsidRPr="00720253">
        <w:rPr>
          <w:rFonts w:ascii="Times New Roman" w:eastAsia="Times New Roman" w:hAnsi="Times New Roman" w:cs="Times New Roman"/>
          <w:b/>
          <w:bCs/>
          <w:sz w:val="25"/>
          <w:szCs w:val="25"/>
          <w:lang w:eastAsia="ru-RU"/>
        </w:rPr>
        <w:lastRenderedPageBreak/>
        <w:t>3. Новшества в сфере труда:</w:t>
      </w:r>
    </w:p>
    <w:p w14:paraId="083F3E05" w14:textId="77777777" w:rsidR="00647135" w:rsidRPr="004F2E09" w:rsidRDefault="00647135" w:rsidP="004F2E09">
      <w:pPr>
        <w:pStyle w:val="a3"/>
        <w:numPr>
          <w:ilvl w:val="0"/>
          <w:numId w:val="26"/>
        </w:numPr>
        <w:spacing w:before="100" w:beforeAutospacing="1" w:after="100" w:afterAutospacing="1" w:line="276" w:lineRule="auto"/>
        <w:jc w:val="both"/>
        <w:rPr>
          <w:rFonts w:ascii="Times New Roman" w:eastAsia="Times New Roman" w:hAnsi="Times New Roman" w:cs="Times New Roman"/>
          <w:sz w:val="25"/>
          <w:szCs w:val="25"/>
          <w:lang w:eastAsia="ru-RU"/>
        </w:rPr>
      </w:pPr>
      <w:r w:rsidRPr="004F2E09">
        <w:rPr>
          <w:rFonts w:ascii="Times New Roman" w:eastAsia="Times New Roman" w:hAnsi="Times New Roman" w:cs="Times New Roman"/>
          <w:sz w:val="25"/>
          <w:szCs w:val="25"/>
          <w:lang w:eastAsia="ru-RU"/>
        </w:rPr>
        <w:t>принципиально новые требования к работе с персональными данными,</w:t>
      </w:r>
    </w:p>
    <w:p w14:paraId="7D3AF1A5" w14:textId="77777777" w:rsidR="00647135" w:rsidRPr="004F2E09" w:rsidRDefault="00647135" w:rsidP="004F2E09">
      <w:pPr>
        <w:pStyle w:val="a3"/>
        <w:numPr>
          <w:ilvl w:val="0"/>
          <w:numId w:val="26"/>
        </w:numPr>
        <w:spacing w:before="100" w:beforeAutospacing="1" w:after="100" w:afterAutospacing="1" w:line="276" w:lineRule="auto"/>
        <w:jc w:val="both"/>
        <w:rPr>
          <w:rFonts w:ascii="Times New Roman" w:eastAsia="Times New Roman" w:hAnsi="Times New Roman" w:cs="Times New Roman"/>
          <w:sz w:val="25"/>
          <w:szCs w:val="25"/>
          <w:lang w:eastAsia="ru-RU"/>
        </w:rPr>
      </w:pPr>
      <w:r w:rsidRPr="004F2E09">
        <w:rPr>
          <w:rFonts w:ascii="Times New Roman" w:eastAsia="Times New Roman" w:hAnsi="Times New Roman" w:cs="Times New Roman"/>
          <w:sz w:val="25"/>
          <w:szCs w:val="25"/>
          <w:lang w:eastAsia="ru-RU"/>
        </w:rPr>
        <w:t>кадровый ЭДО: как и зачем его применять?</w:t>
      </w:r>
    </w:p>
    <w:p w14:paraId="5955511C" w14:textId="77777777" w:rsidR="00647135" w:rsidRPr="004F2E09" w:rsidRDefault="00647135" w:rsidP="004F2E09">
      <w:pPr>
        <w:pStyle w:val="a3"/>
        <w:numPr>
          <w:ilvl w:val="0"/>
          <w:numId w:val="26"/>
        </w:numPr>
        <w:spacing w:before="100" w:beforeAutospacing="1" w:after="100" w:afterAutospacing="1" w:line="276" w:lineRule="auto"/>
        <w:jc w:val="both"/>
        <w:rPr>
          <w:rFonts w:ascii="Times New Roman" w:eastAsia="Times New Roman" w:hAnsi="Times New Roman" w:cs="Times New Roman"/>
          <w:sz w:val="25"/>
          <w:szCs w:val="25"/>
          <w:lang w:eastAsia="ru-RU"/>
        </w:rPr>
      </w:pPr>
      <w:r w:rsidRPr="004F2E09">
        <w:rPr>
          <w:rFonts w:ascii="Times New Roman" w:eastAsia="Times New Roman" w:hAnsi="Times New Roman" w:cs="Times New Roman"/>
          <w:sz w:val="25"/>
          <w:szCs w:val="25"/>
          <w:lang w:eastAsia="ru-RU"/>
        </w:rPr>
        <w:t>новые правила работы с иностранным персоналом,</w:t>
      </w:r>
    </w:p>
    <w:p w14:paraId="391576EA" w14:textId="77777777" w:rsidR="00647135" w:rsidRPr="004F2E09" w:rsidRDefault="00647135" w:rsidP="004F2E09">
      <w:pPr>
        <w:pStyle w:val="a3"/>
        <w:numPr>
          <w:ilvl w:val="0"/>
          <w:numId w:val="26"/>
        </w:numPr>
        <w:spacing w:before="100" w:beforeAutospacing="1" w:after="100" w:afterAutospacing="1" w:line="276" w:lineRule="auto"/>
        <w:jc w:val="both"/>
        <w:rPr>
          <w:rFonts w:ascii="Times New Roman" w:eastAsia="Times New Roman" w:hAnsi="Times New Roman" w:cs="Times New Roman"/>
          <w:sz w:val="25"/>
          <w:szCs w:val="25"/>
          <w:lang w:eastAsia="ru-RU"/>
        </w:rPr>
      </w:pPr>
      <w:r w:rsidRPr="004F2E09">
        <w:rPr>
          <w:rFonts w:ascii="Times New Roman" w:eastAsia="Times New Roman" w:hAnsi="Times New Roman" w:cs="Times New Roman"/>
          <w:sz w:val="25"/>
          <w:szCs w:val="25"/>
          <w:lang w:eastAsia="ru-RU"/>
        </w:rPr>
        <w:t>вопросы индексации зарплаты в 2022 г.</w:t>
      </w:r>
    </w:p>
    <w:p w14:paraId="077FBD63"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b/>
          <w:bCs/>
          <w:sz w:val="25"/>
          <w:szCs w:val="25"/>
          <w:lang w:eastAsia="ru-RU"/>
        </w:rPr>
      </w:pPr>
      <w:r w:rsidRPr="00720253">
        <w:rPr>
          <w:rFonts w:ascii="Times New Roman" w:eastAsia="Times New Roman" w:hAnsi="Times New Roman" w:cs="Times New Roman"/>
          <w:b/>
          <w:bCs/>
          <w:sz w:val="25"/>
          <w:szCs w:val="25"/>
          <w:lang w:eastAsia="ru-RU"/>
        </w:rPr>
        <w:t>4. Бухучет и БФО:</w:t>
      </w:r>
    </w:p>
    <w:p w14:paraId="4A91324A"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4.1. Ход реформы бухучета. Изменения в действующих ФСБУ. Краткий обзор нового стандарта ФСБУ 14/2022 «Нематериальные активы»</w:t>
      </w:r>
    </w:p>
    <w:p w14:paraId="3F432AFB"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4.2. Новые правила организации и проведения обязательного и инициативного аудита</w:t>
      </w:r>
    </w:p>
    <w:p w14:paraId="0ED4C0D2"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4.3. Новые требования к раскрытию отдельных статей отчетности</w:t>
      </w:r>
    </w:p>
    <w:p w14:paraId="12F5DF68" w14:textId="77777777" w:rsidR="00647135" w:rsidRPr="00720253" w:rsidRDefault="00647135" w:rsidP="00647135">
      <w:pPr>
        <w:spacing w:before="100" w:beforeAutospacing="1" w:after="100" w:afterAutospacing="1" w:line="240" w:lineRule="auto"/>
        <w:jc w:val="both"/>
        <w:rPr>
          <w:rFonts w:ascii="Times New Roman" w:eastAsia="Times New Roman" w:hAnsi="Times New Roman" w:cs="Times New Roman"/>
          <w:sz w:val="25"/>
          <w:szCs w:val="25"/>
          <w:lang w:eastAsia="ru-RU"/>
        </w:rPr>
      </w:pPr>
      <w:r w:rsidRPr="00720253">
        <w:rPr>
          <w:rFonts w:ascii="Times New Roman" w:eastAsia="Times New Roman" w:hAnsi="Times New Roman" w:cs="Times New Roman"/>
          <w:sz w:val="25"/>
          <w:szCs w:val="25"/>
          <w:lang w:eastAsia="ru-RU"/>
        </w:rPr>
        <w:t>4.4. Развитие ЭДО в 2023 г. Электронные подписи директора и должностных лиц: новые правила оформления. Машиночитаемые доверенности. Необходимая подготовка к легализации ЭДО с контрагентами на новом этапе. Новые унифицированные форматы электронных документов, предложенные ФНС и интересные для бухгалтерии. Электронные перевозочные документы и государственная информационная система электронных перевозочных документов в 2023 г.: что следует знать бухгалтеру? Новые правила документооборота по товарам, подлежащим прослеживаемости</w:t>
      </w:r>
    </w:p>
    <w:p w14:paraId="7D884536" w14:textId="77777777" w:rsidR="00647135" w:rsidRPr="00C66D63" w:rsidRDefault="00647135" w:rsidP="006471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w:t>
      </w:r>
    </w:p>
    <w:p w14:paraId="6FD41DCD" w14:textId="77777777" w:rsidR="00647135" w:rsidRPr="00B4191E" w:rsidRDefault="00647135" w:rsidP="00647135">
      <w:pPr>
        <w:shd w:val="clear" w:color="auto" w:fill="FFFFFF"/>
        <w:spacing w:after="0" w:line="240" w:lineRule="auto"/>
        <w:jc w:val="center"/>
        <w:outlineLvl w:val="2"/>
        <w:rPr>
          <w:rFonts w:ascii="Times New Roman" w:hAnsi="Times New Roman" w:cs="Times New Roman"/>
          <w:b/>
          <w:sz w:val="25"/>
          <w:szCs w:val="25"/>
        </w:rPr>
      </w:pPr>
      <w:r>
        <w:rPr>
          <w:rFonts w:ascii="Times New Roman" w:hAnsi="Times New Roman" w:cs="Times New Roman"/>
          <w:b/>
          <w:sz w:val="25"/>
          <w:szCs w:val="25"/>
        </w:rPr>
        <w:t>Стоимость</w:t>
      </w:r>
      <w:r w:rsidRPr="00B4191E">
        <w:rPr>
          <w:rFonts w:ascii="Times New Roman" w:hAnsi="Times New Roman" w:cs="Times New Roman"/>
          <w:b/>
          <w:sz w:val="25"/>
          <w:szCs w:val="25"/>
        </w:rPr>
        <w:t xml:space="preserve"> участия:</w:t>
      </w:r>
    </w:p>
    <w:p w14:paraId="378844F9" w14:textId="77777777" w:rsidR="00647135" w:rsidRPr="00B4191E" w:rsidRDefault="00647135" w:rsidP="00647135">
      <w:pPr>
        <w:shd w:val="clear" w:color="auto" w:fill="FFFFFF"/>
        <w:spacing w:after="0" w:line="240" w:lineRule="auto"/>
        <w:outlineLvl w:val="2"/>
        <w:rPr>
          <w:rFonts w:ascii="Times New Roman" w:hAnsi="Times New Roman" w:cs="Times New Roman"/>
          <w:b/>
          <w:sz w:val="25"/>
          <w:szCs w:val="25"/>
        </w:rPr>
      </w:pPr>
    </w:p>
    <w:p w14:paraId="01CAD5E9" w14:textId="77777777" w:rsidR="00647135" w:rsidRPr="000E6ECA" w:rsidRDefault="00647135" w:rsidP="00647135">
      <w:pPr>
        <w:spacing w:line="276" w:lineRule="auto"/>
        <w:contextualSpacing/>
        <w:jc w:val="both"/>
        <w:rPr>
          <w:rFonts w:ascii="Times New Roman" w:hAnsi="Times New Roman" w:cs="Times New Roman"/>
          <w:bCs/>
          <w:sz w:val="25"/>
          <w:szCs w:val="25"/>
          <w:u w:val="single"/>
        </w:rPr>
      </w:pPr>
      <w:r w:rsidRPr="000E6ECA">
        <w:rPr>
          <w:rFonts w:ascii="Times New Roman" w:hAnsi="Times New Roman" w:cs="Times New Roman"/>
          <w:b/>
          <w:sz w:val="25"/>
          <w:szCs w:val="25"/>
          <w:u w:val="single"/>
        </w:rPr>
        <w:t>Очное участие</w:t>
      </w:r>
      <w:r w:rsidRPr="000E6ECA">
        <w:rPr>
          <w:rFonts w:ascii="Times New Roman" w:hAnsi="Times New Roman" w:cs="Times New Roman"/>
          <w:b/>
          <w:sz w:val="25"/>
          <w:szCs w:val="25"/>
          <w:u w:val="single"/>
          <w:shd w:val="clear" w:color="auto" w:fill="FFFFFF"/>
        </w:rPr>
        <w:t xml:space="preserve">: </w:t>
      </w:r>
    </w:p>
    <w:p w14:paraId="5D7CE9C4" w14:textId="67A3A5D5" w:rsidR="00647135" w:rsidRPr="000E6ECA"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sidRPr="000E6ECA">
        <w:rPr>
          <w:rFonts w:ascii="Times New Roman" w:hAnsi="Times New Roman" w:cs="Times New Roman"/>
          <w:bCs/>
          <w:color w:val="000000" w:themeColor="text1"/>
          <w:sz w:val="25"/>
          <w:szCs w:val="25"/>
        </w:rPr>
        <w:t>Полный курс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 xml:space="preserve"> дн</w:t>
      </w:r>
      <w:r>
        <w:rPr>
          <w:rFonts w:ascii="Times New Roman" w:hAnsi="Times New Roman" w:cs="Times New Roman"/>
          <w:bCs/>
          <w:color w:val="000000" w:themeColor="text1"/>
          <w:sz w:val="25"/>
          <w:szCs w:val="25"/>
        </w:rPr>
        <w:t>ей</w:t>
      </w:r>
      <w:r w:rsidRPr="000E6ECA">
        <w:rPr>
          <w:rFonts w:ascii="Times New Roman" w:hAnsi="Times New Roman" w:cs="Times New Roman"/>
          <w:bCs/>
          <w:color w:val="000000" w:themeColor="text1"/>
          <w:sz w:val="25"/>
          <w:szCs w:val="25"/>
        </w:rPr>
        <w:t xml:space="preserve">) – </w:t>
      </w:r>
      <w:r w:rsidR="002B6561" w:rsidRPr="002B6561">
        <w:rPr>
          <w:rFonts w:ascii="Times New Roman" w:hAnsi="Times New Roman" w:cs="Times New Roman"/>
          <w:bCs/>
          <w:color w:val="000000" w:themeColor="text1"/>
          <w:sz w:val="25"/>
          <w:szCs w:val="25"/>
        </w:rPr>
        <w:t>49</w:t>
      </w:r>
      <w:r w:rsidRPr="000E6ECA">
        <w:rPr>
          <w:rFonts w:ascii="Times New Roman" w:hAnsi="Times New Roman" w:cs="Times New Roman"/>
          <w:bCs/>
          <w:color w:val="000000" w:themeColor="text1"/>
          <w:sz w:val="25"/>
          <w:szCs w:val="25"/>
        </w:rPr>
        <w:t xml:space="preserve">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 xml:space="preserve">00 руб./чел., от 2-х человек </w:t>
      </w:r>
      <w:r w:rsidR="00280F41">
        <w:rPr>
          <w:rFonts w:ascii="Times New Roman" w:hAnsi="Times New Roman" w:cs="Times New Roman"/>
          <w:bCs/>
          <w:color w:val="000000" w:themeColor="text1"/>
          <w:sz w:val="25"/>
          <w:szCs w:val="25"/>
        </w:rPr>
        <w:t>4</w:t>
      </w:r>
      <w:r w:rsidR="002B6561" w:rsidRPr="002B6561">
        <w:rPr>
          <w:rFonts w:ascii="Times New Roman" w:hAnsi="Times New Roman" w:cs="Times New Roman"/>
          <w:bCs/>
          <w:color w:val="000000" w:themeColor="text1"/>
          <w:sz w:val="25"/>
          <w:szCs w:val="25"/>
        </w:rPr>
        <w:t>7</w:t>
      </w:r>
      <w:r w:rsidRPr="000E6ECA">
        <w:rPr>
          <w:rFonts w:ascii="Times New Roman" w:hAnsi="Times New Roman" w:cs="Times New Roman"/>
          <w:bCs/>
          <w:color w:val="000000" w:themeColor="text1"/>
          <w:sz w:val="25"/>
          <w:szCs w:val="25"/>
        </w:rPr>
        <w:t xml:space="preserve">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00 руб./чел.</w:t>
      </w:r>
    </w:p>
    <w:p w14:paraId="1C20DECC" w14:textId="0F35616D" w:rsidR="00647135" w:rsidRPr="000E6ECA"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Pr>
          <w:rFonts w:ascii="Times New Roman" w:hAnsi="Times New Roman" w:cs="Times New Roman"/>
          <w:bCs/>
          <w:color w:val="000000" w:themeColor="text1"/>
          <w:sz w:val="25"/>
          <w:szCs w:val="25"/>
        </w:rPr>
        <w:t>4</w:t>
      </w:r>
      <w:r w:rsidRPr="000E6ECA">
        <w:rPr>
          <w:rFonts w:ascii="Times New Roman" w:hAnsi="Times New Roman" w:cs="Times New Roman"/>
          <w:bCs/>
          <w:color w:val="000000" w:themeColor="text1"/>
          <w:sz w:val="25"/>
          <w:szCs w:val="25"/>
        </w:rPr>
        <w:t xml:space="preserve"> дня – </w:t>
      </w:r>
      <w:r>
        <w:rPr>
          <w:rFonts w:ascii="Times New Roman" w:hAnsi="Times New Roman" w:cs="Times New Roman"/>
          <w:bCs/>
          <w:color w:val="000000" w:themeColor="text1"/>
          <w:sz w:val="25"/>
          <w:szCs w:val="25"/>
        </w:rPr>
        <w:t>4</w:t>
      </w:r>
      <w:r w:rsidR="002B6561" w:rsidRPr="002B6561">
        <w:rPr>
          <w:rFonts w:ascii="Times New Roman" w:hAnsi="Times New Roman" w:cs="Times New Roman"/>
          <w:bCs/>
          <w:color w:val="000000" w:themeColor="text1"/>
          <w:sz w:val="25"/>
          <w:szCs w:val="25"/>
        </w:rPr>
        <w:t>3</w:t>
      </w:r>
      <w:r>
        <w:rPr>
          <w:rFonts w:ascii="Times New Roman" w:hAnsi="Times New Roman" w:cs="Times New Roman"/>
          <w:bCs/>
          <w:color w:val="000000" w:themeColor="text1"/>
          <w:sz w:val="25"/>
          <w:szCs w:val="25"/>
        </w:rPr>
        <w:t xml:space="preserve"> 5</w:t>
      </w:r>
      <w:r w:rsidRPr="000E6ECA">
        <w:rPr>
          <w:rFonts w:ascii="Times New Roman" w:hAnsi="Times New Roman" w:cs="Times New Roman"/>
          <w:bCs/>
          <w:color w:val="000000" w:themeColor="text1"/>
          <w:sz w:val="25"/>
          <w:szCs w:val="25"/>
        </w:rPr>
        <w:t xml:space="preserve">00 руб./чел., от 2-х человек </w:t>
      </w:r>
      <w:r w:rsidR="00280F41">
        <w:rPr>
          <w:rFonts w:ascii="Times New Roman" w:hAnsi="Times New Roman" w:cs="Times New Roman"/>
          <w:bCs/>
          <w:color w:val="000000" w:themeColor="text1"/>
          <w:sz w:val="25"/>
          <w:szCs w:val="25"/>
        </w:rPr>
        <w:t>4</w:t>
      </w:r>
      <w:r w:rsidR="002B6561" w:rsidRPr="002B6561">
        <w:rPr>
          <w:rFonts w:ascii="Times New Roman" w:hAnsi="Times New Roman" w:cs="Times New Roman"/>
          <w:bCs/>
          <w:color w:val="000000" w:themeColor="text1"/>
          <w:sz w:val="25"/>
          <w:szCs w:val="25"/>
        </w:rPr>
        <w:t>0</w:t>
      </w:r>
      <w:r>
        <w:rPr>
          <w:rFonts w:ascii="Times New Roman" w:hAnsi="Times New Roman" w:cs="Times New Roman"/>
          <w:bCs/>
          <w:color w:val="000000" w:themeColor="text1"/>
          <w:sz w:val="25"/>
          <w:szCs w:val="25"/>
        </w:rPr>
        <w:t xml:space="preserve"> 5</w:t>
      </w:r>
      <w:r w:rsidRPr="000E6ECA">
        <w:rPr>
          <w:rFonts w:ascii="Times New Roman" w:hAnsi="Times New Roman" w:cs="Times New Roman"/>
          <w:bCs/>
          <w:color w:val="000000" w:themeColor="text1"/>
          <w:sz w:val="25"/>
          <w:szCs w:val="25"/>
        </w:rPr>
        <w:t>00 руб./чел.</w:t>
      </w:r>
    </w:p>
    <w:p w14:paraId="340FF361" w14:textId="184D6C51" w:rsidR="00647135" w:rsidRPr="00151FBB"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Pr>
          <w:rFonts w:ascii="Times New Roman" w:hAnsi="Times New Roman" w:cs="Times New Roman"/>
          <w:bCs/>
          <w:color w:val="000000" w:themeColor="text1"/>
          <w:sz w:val="25"/>
          <w:szCs w:val="25"/>
          <w:shd w:val="clear" w:color="auto" w:fill="FFFFFF"/>
        </w:rPr>
        <w:t>3</w:t>
      </w:r>
      <w:r w:rsidRPr="000E6ECA">
        <w:rPr>
          <w:rFonts w:ascii="Times New Roman" w:hAnsi="Times New Roman" w:cs="Times New Roman"/>
          <w:bCs/>
          <w:color w:val="000000" w:themeColor="text1"/>
          <w:sz w:val="25"/>
          <w:szCs w:val="25"/>
          <w:shd w:val="clear" w:color="auto" w:fill="FFFFFF"/>
        </w:rPr>
        <w:t xml:space="preserve"> дня – </w:t>
      </w:r>
      <w:r>
        <w:rPr>
          <w:rFonts w:ascii="Times New Roman" w:hAnsi="Times New Roman" w:cs="Times New Roman"/>
          <w:bCs/>
          <w:color w:val="000000" w:themeColor="text1"/>
          <w:sz w:val="25"/>
          <w:szCs w:val="25"/>
        </w:rPr>
        <w:t>3</w:t>
      </w:r>
      <w:r w:rsidR="002B6561" w:rsidRPr="002B6561">
        <w:rPr>
          <w:rFonts w:ascii="Times New Roman" w:hAnsi="Times New Roman" w:cs="Times New Roman"/>
          <w:bCs/>
          <w:color w:val="000000" w:themeColor="text1"/>
          <w:sz w:val="25"/>
          <w:szCs w:val="25"/>
        </w:rPr>
        <w:t>3</w:t>
      </w:r>
      <w:r>
        <w:rPr>
          <w:rFonts w:ascii="Times New Roman" w:hAnsi="Times New Roman" w:cs="Times New Roman"/>
          <w:bCs/>
          <w:color w:val="000000" w:themeColor="text1"/>
          <w:sz w:val="25"/>
          <w:szCs w:val="25"/>
        </w:rPr>
        <w:t xml:space="preserve"> 5</w:t>
      </w:r>
      <w:r w:rsidRPr="000E6ECA">
        <w:rPr>
          <w:rFonts w:ascii="Times New Roman" w:hAnsi="Times New Roman" w:cs="Times New Roman"/>
          <w:bCs/>
          <w:color w:val="000000" w:themeColor="text1"/>
          <w:sz w:val="25"/>
          <w:szCs w:val="25"/>
        </w:rPr>
        <w:t xml:space="preserve">00 руб./чел., от 2-х человек </w:t>
      </w:r>
      <w:r w:rsidR="00280F41">
        <w:rPr>
          <w:rFonts w:ascii="Times New Roman" w:hAnsi="Times New Roman" w:cs="Times New Roman"/>
          <w:bCs/>
          <w:color w:val="000000" w:themeColor="text1"/>
          <w:sz w:val="25"/>
          <w:szCs w:val="25"/>
        </w:rPr>
        <w:t>3</w:t>
      </w:r>
      <w:r w:rsidR="002B6561" w:rsidRPr="002B6561">
        <w:rPr>
          <w:rFonts w:ascii="Times New Roman" w:hAnsi="Times New Roman" w:cs="Times New Roman"/>
          <w:bCs/>
          <w:color w:val="000000" w:themeColor="text1"/>
          <w:sz w:val="25"/>
          <w:szCs w:val="25"/>
        </w:rPr>
        <w:t>0</w:t>
      </w:r>
      <w:r w:rsidRPr="000E6ECA">
        <w:rPr>
          <w:rFonts w:ascii="Times New Roman" w:hAnsi="Times New Roman" w:cs="Times New Roman"/>
          <w:bCs/>
          <w:color w:val="000000" w:themeColor="text1"/>
          <w:sz w:val="25"/>
          <w:szCs w:val="25"/>
        </w:rPr>
        <w:t xml:space="preserve"> 500 руб./чел.</w:t>
      </w:r>
    </w:p>
    <w:p w14:paraId="62F89DB6" w14:textId="652B1CFD" w:rsidR="00647135" w:rsidRPr="00151FBB"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Pr>
          <w:rFonts w:ascii="Times New Roman" w:hAnsi="Times New Roman" w:cs="Times New Roman"/>
          <w:bCs/>
          <w:color w:val="000000" w:themeColor="text1"/>
          <w:sz w:val="25"/>
          <w:szCs w:val="25"/>
          <w:shd w:val="clear" w:color="auto" w:fill="FFFFFF"/>
        </w:rPr>
        <w:t>2</w:t>
      </w:r>
      <w:r w:rsidRPr="000E6ECA">
        <w:rPr>
          <w:rFonts w:ascii="Times New Roman" w:hAnsi="Times New Roman" w:cs="Times New Roman"/>
          <w:bCs/>
          <w:color w:val="000000" w:themeColor="text1"/>
          <w:sz w:val="25"/>
          <w:szCs w:val="25"/>
          <w:shd w:val="clear" w:color="auto" w:fill="FFFFFF"/>
        </w:rPr>
        <w:t xml:space="preserve"> дня – </w:t>
      </w:r>
      <w:r w:rsidRPr="000E6ECA">
        <w:rPr>
          <w:rFonts w:ascii="Times New Roman" w:hAnsi="Times New Roman" w:cs="Times New Roman"/>
          <w:bCs/>
          <w:color w:val="000000" w:themeColor="text1"/>
          <w:sz w:val="25"/>
          <w:szCs w:val="25"/>
        </w:rPr>
        <w:t>2</w:t>
      </w:r>
      <w:r w:rsidR="002B6561" w:rsidRPr="002B6561">
        <w:rPr>
          <w:rFonts w:ascii="Times New Roman" w:hAnsi="Times New Roman" w:cs="Times New Roman"/>
          <w:bCs/>
          <w:color w:val="000000" w:themeColor="text1"/>
          <w:sz w:val="25"/>
          <w:szCs w:val="25"/>
        </w:rPr>
        <w:t>3</w:t>
      </w:r>
      <w:r w:rsidRPr="000E6ECA">
        <w:rPr>
          <w:rFonts w:ascii="Times New Roman" w:hAnsi="Times New Roman" w:cs="Times New Roman"/>
          <w:bCs/>
          <w:color w:val="000000" w:themeColor="text1"/>
          <w:sz w:val="25"/>
          <w:szCs w:val="25"/>
        </w:rPr>
        <w:t xml:space="preserve"> 500 руб./чел., от 2-х человек </w:t>
      </w:r>
      <w:r w:rsidR="00280F41">
        <w:rPr>
          <w:rFonts w:ascii="Times New Roman" w:hAnsi="Times New Roman" w:cs="Times New Roman"/>
          <w:bCs/>
          <w:color w:val="000000" w:themeColor="text1"/>
          <w:sz w:val="25"/>
          <w:szCs w:val="25"/>
        </w:rPr>
        <w:t>2</w:t>
      </w:r>
      <w:r w:rsidR="002B6561" w:rsidRPr="002B6561">
        <w:rPr>
          <w:rFonts w:ascii="Times New Roman" w:hAnsi="Times New Roman" w:cs="Times New Roman"/>
          <w:bCs/>
          <w:color w:val="000000" w:themeColor="text1"/>
          <w:sz w:val="25"/>
          <w:szCs w:val="25"/>
        </w:rPr>
        <w:t>0</w:t>
      </w:r>
      <w:r w:rsidRPr="000E6ECA">
        <w:rPr>
          <w:rFonts w:ascii="Times New Roman" w:hAnsi="Times New Roman" w:cs="Times New Roman"/>
          <w:bCs/>
          <w:color w:val="000000" w:themeColor="text1"/>
          <w:sz w:val="25"/>
          <w:szCs w:val="25"/>
        </w:rPr>
        <w:t xml:space="preserve"> 500 руб./чел.</w:t>
      </w:r>
    </w:p>
    <w:p w14:paraId="76C74846" w14:textId="4B5A8848" w:rsidR="00647135" w:rsidRPr="000E6ECA"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sidRPr="000E6ECA">
        <w:rPr>
          <w:rFonts w:ascii="Times New Roman" w:hAnsi="Times New Roman" w:cs="Times New Roman"/>
          <w:bCs/>
          <w:color w:val="000000" w:themeColor="text1"/>
          <w:sz w:val="25"/>
          <w:szCs w:val="25"/>
        </w:rPr>
        <w:t>1 день – 1</w:t>
      </w:r>
      <w:r w:rsidR="00280F41">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 xml:space="preserve">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00 руб./чел., от 2-х человек 1</w:t>
      </w:r>
      <w:r w:rsidR="00280F41">
        <w:rPr>
          <w:rFonts w:ascii="Times New Roman" w:hAnsi="Times New Roman" w:cs="Times New Roman"/>
          <w:bCs/>
          <w:color w:val="000000" w:themeColor="text1"/>
          <w:sz w:val="25"/>
          <w:szCs w:val="25"/>
        </w:rPr>
        <w:t>3</w:t>
      </w:r>
      <w:r w:rsidRPr="000E6ECA">
        <w:rPr>
          <w:rFonts w:ascii="Times New Roman" w:hAnsi="Times New Roman" w:cs="Times New Roman"/>
          <w:bCs/>
          <w:color w:val="000000" w:themeColor="text1"/>
          <w:sz w:val="25"/>
          <w:szCs w:val="25"/>
        </w:rPr>
        <w:t xml:space="preserve">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 xml:space="preserve">00 руб./чел. </w:t>
      </w:r>
    </w:p>
    <w:p w14:paraId="562C9A9E" w14:textId="77777777" w:rsidR="00647135" w:rsidRPr="000E6ECA" w:rsidRDefault="00647135" w:rsidP="00647135">
      <w:pPr>
        <w:spacing w:line="276" w:lineRule="auto"/>
        <w:contextualSpacing/>
        <w:jc w:val="both"/>
        <w:rPr>
          <w:rFonts w:ascii="Times New Roman" w:hAnsi="Times New Roman" w:cs="Times New Roman"/>
          <w:bCs/>
          <w:sz w:val="25"/>
          <w:szCs w:val="25"/>
          <w:shd w:val="clear" w:color="auto" w:fill="FFFFFF"/>
        </w:rPr>
      </w:pPr>
      <w:r w:rsidRPr="000E6ECA">
        <w:rPr>
          <w:rFonts w:ascii="Times New Roman" w:hAnsi="Times New Roman" w:cs="Times New Roman"/>
          <w:bCs/>
          <w:sz w:val="25"/>
          <w:szCs w:val="25"/>
          <w:shd w:val="clear" w:color="auto" w:fill="FFFFFF"/>
        </w:rPr>
        <w:t>В стоимость входит: участие одного представителя в семинаре, методические разработки, именной сертификат, обеды.</w:t>
      </w:r>
    </w:p>
    <w:p w14:paraId="08347C8A" w14:textId="77777777" w:rsidR="00647135" w:rsidRPr="000E6ECA" w:rsidRDefault="00647135" w:rsidP="00647135">
      <w:pPr>
        <w:shd w:val="clear" w:color="auto" w:fill="FFFFFF"/>
        <w:spacing w:after="0" w:line="276" w:lineRule="auto"/>
        <w:jc w:val="both"/>
        <w:rPr>
          <w:rFonts w:ascii="Times New Roman" w:hAnsi="Times New Roman" w:cs="Times New Roman"/>
          <w:b/>
          <w:sz w:val="25"/>
          <w:szCs w:val="25"/>
          <w:shd w:val="clear" w:color="auto" w:fill="FFFFFF"/>
        </w:rPr>
      </w:pPr>
    </w:p>
    <w:p w14:paraId="609A6524" w14:textId="77777777" w:rsidR="00647135" w:rsidRPr="000E6ECA" w:rsidRDefault="00647135" w:rsidP="00647135">
      <w:pPr>
        <w:shd w:val="clear" w:color="auto" w:fill="FFFFFF"/>
        <w:spacing w:after="0" w:line="360" w:lineRule="auto"/>
        <w:jc w:val="both"/>
        <w:rPr>
          <w:rFonts w:ascii="Times New Roman" w:hAnsi="Times New Roman" w:cs="Times New Roman"/>
          <w:b/>
          <w:sz w:val="25"/>
          <w:szCs w:val="25"/>
          <w:u w:val="single"/>
          <w:shd w:val="clear" w:color="auto" w:fill="FFFFFF"/>
        </w:rPr>
      </w:pPr>
      <w:r w:rsidRPr="000E6ECA">
        <w:rPr>
          <w:rFonts w:ascii="Times New Roman" w:hAnsi="Times New Roman" w:cs="Times New Roman"/>
          <w:b/>
          <w:sz w:val="25"/>
          <w:szCs w:val="25"/>
          <w:u w:val="single"/>
          <w:shd w:val="clear" w:color="auto" w:fill="FFFFFF"/>
        </w:rPr>
        <w:t>Онлайн-участие (формат вебинара):</w:t>
      </w:r>
    </w:p>
    <w:p w14:paraId="1E26F9F6" w14:textId="2C1455C2" w:rsidR="00647135" w:rsidRPr="000E6ECA"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sidRPr="000E6ECA">
        <w:rPr>
          <w:rFonts w:ascii="Times New Roman" w:hAnsi="Times New Roman" w:cs="Times New Roman"/>
          <w:bCs/>
          <w:color w:val="000000" w:themeColor="text1"/>
          <w:sz w:val="25"/>
          <w:szCs w:val="25"/>
        </w:rPr>
        <w:t>Полный курс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 xml:space="preserve"> дн</w:t>
      </w:r>
      <w:r>
        <w:rPr>
          <w:rFonts w:ascii="Times New Roman" w:hAnsi="Times New Roman" w:cs="Times New Roman"/>
          <w:bCs/>
          <w:color w:val="000000" w:themeColor="text1"/>
          <w:sz w:val="25"/>
          <w:szCs w:val="25"/>
        </w:rPr>
        <w:t>ей</w:t>
      </w:r>
      <w:r w:rsidRPr="000E6ECA">
        <w:rPr>
          <w:rFonts w:ascii="Times New Roman" w:hAnsi="Times New Roman" w:cs="Times New Roman"/>
          <w:bCs/>
          <w:color w:val="000000" w:themeColor="text1"/>
          <w:sz w:val="25"/>
          <w:szCs w:val="25"/>
        </w:rPr>
        <w:t xml:space="preserve">) – </w:t>
      </w:r>
      <w:r>
        <w:rPr>
          <w:rFonts w:ascii="Times New Roman" w:hAnsi="Times New Roman" w:cs="Times New Roman"/>
          <w:bCs/>
          <w:color w:val="000000" w:themeColor="text1"/>
          <w:sz w:val="25"/>
          <w:szCs w:val="25"/>
        </w:rPr>
        <w:t>4</w:t>
      </w:r>
      <w:r w:rsidR="002B6561" w:rsidRPr="002B6561">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 xml:space="preserve">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00 руб./чел.</w:t>
      </w:r>
    </w:p>
    <w:p w14:paraId="58500AB6" w14:textId="3A3083D3" w:rsidR="00647135" w:rsidRPr="000E6ECA"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Pr>
          <w:rFonts w:ascii="Times New Roman" w:hAnsi="Times New Roman" w:cs="Times New Roman"/>
          <w:bCs/>
          <w:color w:val="000000" w:themeColor="text1"/>
          <w:sz w:val="25"/>
          <w:szCs w:val="25"/>
        </w:rPr>
        <w:t>4</w:t>
      </w:r>
      <w:r w:rsidRPr="000E6ECA">
        <w:rPr>
          <w:rFonts w:ascii="Times New Roman" w:hAnsi="Times New Roman" w:cs="Times New Roman"/>
          <w:bCs/>
          <w:color w:val="000000" w:themeColor="text1"/>
          <w:sz w:val="25"/>
          <w:szCs w:val="25"/>
        </w:rPr>
        <w:t xml:space="preserve"> дня – </w:t>
      </w:r>
      <w:r w:rsidR="00280F41">
        <w:rPr>
          <w:rFonts w:ascii="Times New Roman" w:hAnsi="Times New Roman" w:cs="Times New Roman"/>
          <w:bCs/>
          <w:color w:val="000000" w:themeColor="text1"/>
          <w:sz w:val="25"/>
          <w:szCs w:val="25"/>
        </w:rPr>
        <w:t>3</w:t>
      </w:r>
      <w:r w:rsidR="002B6561">
        <w:rPr>
          <w:rFonts w:ascii="Times New Roman" w:hAnsi="Times New Roman" w:cs="Times New Roman"/>
          <w:bCs/>
          <w:color w:val="000000" w:themeColor="text1"/>
          <w:sz w:val="25"/>
          <w:szCs w:val="25"/>
          <w:lang w:val="en-US"/>
        </w:rPr>
        <w:t>7</w:t>
      </w:r>
      <w:r>
        <w:rPr>
          <w:rFonts w:ascii="Times New Roman" w:hAnsi="Times New Roman" w:cs="Times New Roman"/>
          <w:bCs/>
          <w:color w:val="000000" w:themeColor="text1"/>
          <w:sz w:val="25"/>
          <w:szCs w:val="25"/>
        </w:rPr>
        <w:t xml:space="preserve"> 5</w:t>
      </w:r>
      <w:r w:rsidRPr="000E6ECA">
        <w:rPr>
          <w:rFonts w:ascii="Times New Roman" w:hAnsi="Times New Roman" w:cs="Times New Roman"/>
          <w:bCs/>
          <w:color w:val="000000" w:themeColor="text1"/>
          <w:sz w:val="25"/>
          <w:szCs w:val="25"/>
        </w:rPr>
        <w:t>00 руб./чел.</w:t>
      </w:r>
    </w:p>
    <w:p w14:paraId="11B7D8BD" w14:textId="5218E41E" w:rsidR="00647135" w:rsidRPr="00151FBB"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Pr>
          <w:rFonts w:ascii="Times New Roman" w:hAnsi="Times New Roman" w:cs="Times New Roman"/>
          <w:bCs/>
          <w:color w:val="000000" w:themeColor="text1"/>
          <w:sz w:val="25"/>
          <w:szCs w:val="25"/>
          <w:shd w:val="clear" w:color="auto" w:fill="FFFFFF"/>
        </w:rPr>
        <w:t>3</w:t>
      </w:r>
      <w:r w:rsidRPr="000E6ECA">
        <w:rPr>
          <w:rFonts w:ascii="Times New Roman" w:hAnsi="Times New Roman" w:cs="Times New Roman"/>
          <w:bCs/>
          <w:color w:val="000000" w:themeColor="text1"/>
          <w:sz w:val="25"/>
          <w:szCs w:val="25"/>
          <w:shd w:val="clear" w:color="auto" w:fill="FFFFFF"/>
        </w:rPr>
        <w:t xml:space="preserve"> дня – </w:t>
      </w:r>
      <w:r w:rsidR="00280F41">
        <w:rPr>
          <w:rFonts w:ascii="Times New Roman" w:hAnsi="Times New Roman" w:cs="Times New Roman"/>
          <w:bCs/>
          <w:color w:val="000000" w:themeColor="text1"/>
          <w:sz w:val="25"/>
          <w:szCs w:val="25"/>
        </w:rPr>
        <w:t>2</w:t>
      </w:r>
      <w:r w:rsidR="002B6561">
        <w:rPr>
          <w:rFonts w:ascii="Times New Roman" w:hAnsi="Times New Roman" w:cs="Times New Roman"/>
          <w:bCs/>
          <w:color w:val="000000" w:themeColor="text1"/>
          <w:sz w:val="25"/>
          <w:szCs w:val="25"/>
          <w:lang w:val="en-US"/>
        </w:rPr>
        <w:t>7</w:t>
      </w:r>
      <w:r>
        <w:rPr>
          <w:rFonts w:ascii="Times New Roman" w:hAnsi="Times New Roman" w:cs="Times New Roman"/>
          <w:bCs/>
          <w:color w:val="000000" w:themeColor="text1"/>
          <w:sz w:val="25"/>
          <w:szCs w:val="25"/>
        </w:rPr>
        <w:t xml:space="preserve"> 5</w:t>
      </w:r>
      <w:r w:rsidRPr="000E6ECA">
        <w:rPr>
          <w:rFonts w:ascii="Times New Roman" w:hAnsi="Times New Roman" w:cs="Times New Roman"/>
          <w:bCs/>
          <w:color w:val="000000" w:themeColor="text1"/>
          <w:sz w:val="25"/>
          <w:szCs w:val="25"/>
        </w:rPr>
        <w:t>00 руб./чел.</w:t>
      </w:r>
    </w:p>
    <w:p w14:paraId="55027E5C" w14:textId="29B0C6F3" w:rsidR="00647135" w:rsidRPr="00151FBB"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Pr>
          <w:rFonts w:ascii="Times New Roman" w:hAnsi="Times New Roman" w:cs="Times New Roman"/>
          <w:bCs/>
          <w:color w:val="000000" w:themeColor="text1"/>
          <w:sz w:val="25"/>
          <w:szCs w:val="25"/>
          <w:shd w:val="clear" w:color="auto" w:fill="FFFFFF"/>
        </w:rPr>
        <w:t>2</w:t>
      </w:r>
      <w:r w:rsidRPr="000E6ECA">
        <w:rPr>
          <w:rFonts w:ascii="Times New Roman" w:hAnsi="Times New Roman" w:cs="Times New Roman"/>
          <w:bCs/>
          <w:color w:val="000000" w:themeColor="text1"/>
          <w:sz w:val="25"/>
          <w:szCs w:val="25"/>
          <w:shd w:val="clear" w:color="auto" w:fill="FFFFFF"/>
        </w:rPr>
        <w:t xml:space="preserve"> дня – </w:t>
      </w:r>
      <w:r>
        <w:rPr>
          <w:rFonts w:ascii="Times New Roman" w:hAnsi="Times New Roman" w:cs="Times New Roman"/>
          <w:bCs/>
          <w:color w:val="000000" w:themeColor="text1"/>
          <w:sz w:val="25"/>
          <w:szCs w:val="25"/>
        </w:rPr>
        <w:t>1</w:t>
      </w:r>
      <w:r w:rsidR="00280F41">
        <w:rPr>
          <w:rFonts w:ascii="Times New Roman" w:hAnsi="Times New Roman" w:cs="Times New Roman"/>
          <w:bCs/>
          <w:color w:val="000000" w:themeColor="text1"/>
          <w:sz w:val="25"/>
          <w:szCs w:val="25"/>
        </w:rPr>
        <w:t>9</w:t>
      </w:r>
      <w:r w:rsidRPr="000E6ECA">
        <w:rPr>
          <w:rFonts w:ascii="Times New Roman" w:hAnsi="Times New Roman" w:cs="Times New Roman"/>
          <w:bCs/>
          <w:color w:val="000000" w:themeColor="text1"/>
          <w:sz w:val="25"/>
          <w:szCs w:val="25"/>
        </w:rPr>
        <w:t xml:space="preserve"> 500 руб./чел.</w:t>
      </w:r>
    </w:p>
    <w:p w14:paraId="5BB675FF" w14:textId="41A1563F" w:rsidR="00647135" w:rsidRPr="000E6ECA" w:rsidRDefault="00647135" w:rsidP="00647135">
      <w:pPr>
        <w:pStyle w:val="a3"/>
        <w:numPr>
          <w:ilvl w:val="0"/>
          <w:numId w:val="1"/>
        </w:numPr>
        <w:spacing w:line="276" w:lineRule="auto"/>
        <w:rPr>
          <w:rFonts w:ascii="Times New Roman" w:hAnsi="Times New Roman" w:cs="Times New Roman"/>
          <w:bCs/>
          <w:color w:val="000000" w:themeColor="text1"/>
          <w:sz w:val="25"/>
          <w:szCs w:val="25"/>
          <w:shd w:val="clear" w:color="auto" w:fill="FFFFFF"/>
        </w:rPr>
      </w:pPr>
      <w:r w:rsidRPr="000E6ECA">
        <w:rPr>
          <w:rFonts w:ascii="Times New Roman" w:hAnsi="Times New Roman" w:cs="Times New Roman"/>
          <w:bCs/>
          <w:color w:val="000000" w:themeColor="text1"/>
          <w:sz w:val="25"/>
          <w:szCs w:val="25"/>
        </w:rPr>
        <w:t xml:space="preserve">1 день – </w:t>
      </w:r>
      <w:r>
        <w:rPr>
          <w:rFonts w:ascii="Times New Roman" w:hAnsi="Times New Roman" w:cs="Times New Roman"/>
          <w:bCs/>
          <w:color w:val="000000" w:themeColor="text1"/>
          <w:sz w:val="25"/>
          <w:szCs w:val="25"/>
        </w:rPr>
        <w:t>1</w:t>
      </w:r>
      <w:r w:rsidR="00280F41">
        <w:rPr>
          <w:rFonts w:ascii="Times New Roman" w:hAnsi="Times New Roman" w:cs="Times New Roman"/>
          <w:bCs/>
          <w:color w:val="000000" w:themeColor="text1"/>
          <w:sz w:val="25"/>
          <w:szCs w:val="25"/>
        </w:rPr>
        <w:t>3</w:t>
      </w:r>
      <w:r w:rsidRPr="000E6ECA">
        <w:rPr>
          <w:rFonts w:ascii="Times New Roman" w:hAnsi="Times New Roman" w:cs="Times New Roman"/>
          <w:bCs/>
          <w:color w:val="000000" w:themeColor="text1"/>
          <w:sz w:val="25"/>
          <w:szCs w:val="25"/>
        </w:rPr>
        <w:t xml:space="preserve"> </w:t>
      </w:r>
      <w:r>
        <w:rPr>
          <w:rFonts w:ascii="Times New Roman" w:hAnsi="Times New Roman" w:cs="Times New Roman"/>
          <w:bCs/>
          <w:color w:val="000000" w:themeColor="text1"/>
          <w:sz w:val="25"/>
          <w:szCs w:val="25"/>
        </w:rPr>
        <w:t>5</w:t>
      </w:r>
      <w:r w:rsidRPr="000E6ECA">
        <w:rPr>
          <w:rFonts w:ascii="Times New Roman" w:hAnsi="Times New Roman" w:cs="Times New Roman"/>
          <w:bCs/>
          <w:color w:val="000000" w:themeColor="text1"/>
          <w:sz w:val="25"/>
          <w:szCs w:val="25"/>
        </w:rPr>
        <w:t>00 руб./чел.</w:t>
      </w:r>
    </w:p>
    <w:p w14:paraId="01D9AB08" w14:textId="77777777" w:rsidR="00647135" w:rsidRDefault="00647135" w:rsidP="00647135">
      <w:pPr>
        <w:shd w:val="clear" w:color="auto" w:fill="FFFFFF"/>
        <w:spacing w:after="0" w:line="276" w:lineRule="auto"/>
        <w:jc w:val="both"/>
        <w:rPr>
          <w:rFonts w:ascii="Times New Roman" w:hAnsi="Times New Roman" w:cs="Times New Roman"/>
          <w:bCs/>
          <w:sz w:val="25"/>
          <w:szCs w:val="25"/>
          <w:shd w:val="clear" w:color="auto" w:fill="FFFFFF"/>
        </w:rPr>
      </w:pPr>
      <w:r w:rsidRPr="000E6ECA">
        <w:rPr>
          <w:rFonts w:ascii="Times New Roman" w:hAnsi="Times New Roman" w:cs="Times New Roman"/>
          <w:bCs/>
          <w:sz w:val="25"/>
          <w:szCs w:val="25"/>
          <w:shd w:val="clear" w:color="auto" w:fill="FFFFFF"/>
        </w:rPr>
        <w:t>В стоимость входит: участие в вебинаре, методические разработки, доступ к видеозаписи на 14 дней, именной сертификат.</w:t>
      </w:r>
    </w:p>
    <w:p w14:paraId="1682FAE5" w14:textId="77777777" w:rsidR="00647135" w:rsidRDefault="00647135" w:rsidP="00647135">
      <w:pPr>
        <w:shd w:val="clear" w:color="auto" w:fill="FFFFFF"/>
        <w:spacing w:after="0" w:line="276" w:lineRule="auto"/>
        <w:jc w:val="both"/>
        <w:rPr>
          <w:rFonts w:ascii="Times New Roman" w:hAnsi="Times New Roman" w:cs="Times New Roman"/>
          <w:bCs/>
          <w:sz w:val="25"/>
          <w:szCs w:val="25"/>
          <w:shd w:val="clear" w:color="auto" w:fill="FFFFFF"/>
        </w:rPr>
      </w:pPr>
    </w:p>
    <w:p w14:paraId="606D826C" w14:textId="77777777" w:rsidR="00647135" w:rsidRDefault="00647135" w:rsidP="00647135">
      <w:pPr>
        <w:shd w:val="clear" w:color="auto" w:fill="FFFFFF"/>
        <w:spacing w:after="0" w:line="276" w:lineRule="auto"/>
        <w:rPr>
          <w:rFonts w:ascii="Times New Roman" w:eastAsia="Times New Roman" w:hAnsi="Times New Roman" w:cs="Times New Roman"/>
          <w:bCs/>
          <w:sz w:val="25"/>
          <w:szCs w:val="25"/>
          <w:lang w:eastAsia="ru-RU"/>
        </w:rPr>
      </w:pPr>
      <w:r w:rsidRPr="006253CE">
        <w:rPr>
          <w:rFonts w:ascii="Times New Roman" w:hAnsi="Times New Roman" w:cs="Times New Roman"/>
          <w:b/>
          <w:sz w:val="25"/>
          <w:szCs w:val="25"/>
        </w:rPr>
        <w:t xml:space="preserve">Для профессиональных </w:t>
      </w:r>
      <w:r w:rsidRPr="002C7F23">
        <w:rPr>
          <w:rFonts w:ascii="Times New Roman" w:hAnsi="Times New Roman" w:cs="Times New Roman"/>
          <w:bCs/>
          <w:sz w:val="25"/>
          <w:szCs w:val="25"/>
        </w:rPr>
        <w:t>бухгалтеров – возможно получение сертификата идущего в зачет ежегодного повышения квалификации</w:t>
      </w:r>
      <w:r w:rsidRPr="002C7F23">
        <w:rPr>
          <w:rFonts w:ascii="Times New Roman" w:eastAsia="Times New Roman" w:hAnsi="Times New Roman" w:cs="Times New Roman"/>
          <w:bCs/>
          <w:sz w:val="25"/>
          <w:szCs w:val="25"/>
          <w:lang w:eastAsia="ru-RU"/>
        </w:rPr>
        <w:t xml:space="preserve">, 40 </w:t>
      </w:r>
      <w:proofErr w:type="spellStart"/>
      <w:r w:rsidRPr="002C7F23">
        <w:rPr>
          <w:rFonts w:ascii="Times New Roman" w:eastAsia="Times New Roman" w:hAnsi="Times New Roman" w:cs="Times New Roman"/>
          <w:bCs/>
          <w:sz w:val="25"/>
          <w:szCs w:val="25"/>
          <w:lang w:eastAsia="ru-RU"/>
        </w:rPr>
        <w:t>ак</w:t>
      </w:r>
      <w:proofErr w:type="spellEnd"/>
      <w:r w:rsidRPr="002C7F23">
        <w:rPr>
          <w:rFonts w:ascii="Times New Roman" w:eastAsia="Times New Roman" w:hAnsi="Times New Roman" w:cs="Times New Roman"/>
          <w:bCs/>
          <w:sz w:val="25"/>
          <w:szCs w:val="25"/>
          <w:lang w:eastAsia="ru-RU"/>
        </w:rPr>
        <w:t>. часов. Дополнительно оплачивается - 5 000 руб.</w:t>
      </w:r>
    </w:p>
    <w:p w14:paraId="6431567A" w14:textId="77777777" w:rsidR="00647135" w:rsidRPr="00071E02" w:rsidRDefault="00647135" w:rsidP="006471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A715F79" w14:textId="0BDFB28A" w:rsidR="00647135" w:rsidRDefault="00720253" w:rsidP="00647135">
      <w:pPr>
        <w:pBdr>
          <w:top w:val="single" w:sz="4" w:space="1" w:color="auto"/>
        </w:pBdr>
        <w:spacing w:after="0" w:line="240" w:lineRule="auto"/>
        <w:contextualSpacing/>
        <w:jc w:val="center"/>
        <w:rPr>
          <w:rFonts w:ascii="Times New Roman" w:eastAsia="MS Mincho" w:hAnsi="Times New Roman" w:cs="Times New Roman"/>
          <w:sz w:val="24"/>
          <w:szCs w:val="24"/>
          <w:lang w:eastAsia="ru-RU"/>
        </w:rPr>
      </w:pPr>
      <w:r w:rsidRPr="00720253">
        <w:rPr>
          <w:rFonts w:ascii="Times New Roman" w:eastAsia="MS Mincho" w:hAnsi="Times New Roman" w:cs="Times New Roman"/>
          <w:sz w:val="24"/>
          <w:szCs w:val="24"/>
          <w:lang w:eastAsia="ru-RU"/>
        </w:rPr>
        <w:lastRenderedPageBreak/>
        <w:t>Учебный центр «ИНФОГРАНТ», Тел.: +7 (495) 120-11-56, эл. почта: mail@infogrant.ru, сайт: www.infogrant.ru</w:t>
      </w:r>
    </w:p>
    <w:p w14:paraId="4A68877D" w14:textId="77777777" w:rsidR="00647135" w:rsidRDefault="00647135" w:rsidP="00647135">
      <w:pPr>
        <w:rPr>
          <w:rFonts w:ascii="Times New Roman" w:hAnsi="Times New Roman"/>
        </w:rPr>
      </w:pPr>
    </w:p>
    <w:p w14:paraId="72CC477E" w14:textId="77777777" w:rsidR="00647135" w:rsidRDefault="00647135" w:rsidP="00647135">
      <w:pPr>
        <w:jc w:val="center"/>
        <w:rPr>
          <w:rFonts w:ascii="Times New Roman" w:hAnsi="Times New Roman"/>
          <w:b/>
          <w:bCs/>
          <w:sz w:val="26"/>
          <w:szCs w:val="26"/>
          <w:u w:val="single"/>
        </w:rPr>
      </w:pPr>
    </w:p>
    <w:p w14:paraId="27229AC8" w14:textId="6387FB9B" w:rsidR="00647135" w:rsidRPr="00647135" w:rsidRDefault="00647135" w:rsidP="00647135">
      <w:pPr>
        <w:jc w:val="center"/>
        <w:rPr>
          <w:rFonts w:ascii="Times New Roman" w:hAnsi="Times New Roman"/>
          <w:sz w:val="26"/>
          <w:szCs w:val="26"/>
        </w:rPr>
      </w:pPr>
      <w:r w:rsidRPr="00647135">
        <w:rPr>
          <w:rFonts w:ascii="Times New Roman" w:hAnsi="Times New Roman"/>
          <w:sz w:val="26"/>
          <w:szCs w:val="26"/>
          <w:u w:val="single"/>
        </w:rPr>
        <w:t>Заявка на участие в цикле семинаров</w:t>
      </w:r>
      <w:r w:rsidRPr="00647135">
        <w:rPr>
          <w:rFonts w:ascii="Times New Roman" w:hAnsi="Times New Roman"/>
          <w:sz w:val="26"/>
          <w:szCs w:val="26"/>
        </w:rPr>
        <w:t>:</w:t>
      </w:r>
    </w:p>
    <w:p w14:paraId="7598B25C" w14:textId="77777777" w:rsidR="00647135" w:rsidRPr="00B800DE" w:rsidRDefault="00647135" w:rsidP="00647135">
      <w:pPr>
        <w:shd w:val="clear" w:color="auto" w:fill="FFFFFF"/>
        <w:spacing w:before="100" w:beforeAutospacing="1" w:line="276" w:lineRule="auto"/>
        <w:contextualSpacing/>
        <w:jc w:val="center"/>
        <w:rPr>
          <w:rFonts w:ascii="Times New Roman" w:hAnsi="Times New Roman" w:cs="Times New Roman"/>
          <w:sz w:val="36"/>
          <w:szCs w:val="36"/>
          <w:shd w:val="clear" w:color="auto" w:fill="FFFFFF"/>
        </w:rPr>
      </w:pPr>
      <w:r w:rsidRPr="00B800DE">
        <w:rPr>
          <w:rFonts w:ascii="Times New Roman" w:hAnsi="Times New Roman" w:cs="Times New Roman"/>
          <w:sz w:val="36"/>
          <w:szCs w:val="36"/>
          <w:shd w:val="clear" w:color="auto" w:fill="FFFFFF"/>
        </w:rPr>
        <w:t xml:space="preserve">НЕДЕЛЯ БУХГАЛТЕРСКОГО УЧЕТА. </w:t>
      </w:r>
    </w:p>
    <w:p w14:paraId="7DFF6D1A" w14:textId="1FD10C49" w:rsidR="00647135" w:rsidRPr="00B800DE" w:rsidRDefault="00647135" w:rsidP="00647135">
      <w:pPr>
        <w:shd w:val="clear" w:color="auto" w:fill="FFFFFF"/>
        <w:spacing w:before="100" w:beforeAutospacing="1" w:line="276" w:lineRule="auto"/>
        <w:contextualSpacing/>
        <w:jc w:val="center"/>
        <w:rPr>
          <w:rFonts w:ascii="Times New Roman" w:hAnsi="Times New Roman" w:cs="Times New Roman"/>
          <w:sz w:val="36"/>
          <w:szCs w:val="36"/>
          <w:shd w:val="clear" w:color="auto" w:fill="FFFFFF"/>
        </w:rPr>
      </w:pPr>
      <w:r w:rsidRPr="00B800DE">
        <w:rPr>
          <w:rFonts w:ascii="Times New Roman" w:hAnsi="Times New Roman" w:cs="Times New Roman"/>
          <w:sz w:val="36"/>
          <w:szCs w:val="36"/>
          <w:shd w:val="clear" w:color="auto" w:fill="FFFFFF"/>
        </w:rPr>
        <w:t>БУХГАЛТЕР-2023: ЭКСПЕРТНЫЙ АНАЛИЗ ПОСЛЕДНИХ ИЗМЕНЕНИЙ ЗАКОНОДАТЕЛЬСТВА. НОВОЕ В БУХГАЛТЕРСКОМ УЧЕТЕ И НАЛОГООБЛОЖЕНИИ</w:t>
      </w:r>
    </w:p>
    <w:p w14:paraId="2C8AF0C0" w14:textId="77777777" w:rsidR="00720253" w:rsidRPr="00720253" w:rsidRDefault="00720253" w:rsidP="00720253">
      <w:pPr>
        <w:pBdr>
          <w:top w:val="single" w:sz="4" w:space="1" w:color="auto"/>
        </w:pBdr>
        <w:spacing w:line="240" w:lineRule="auto"/>
        <w:contextualSpacing/>
        <w:jc w:val="center"/>
        <w:rPr>
          <w:rFonts w:ascii="Times New Roman" w:hAnsi="Times New Roman"/>
          <w:sz w:val="24"/>
          <w:szCs w:val="24"/>
        </w:rPr>
      </w:pPr>
      <w:r w:rsidRPr="00720253">
        <w:rPr>
          <w:rFonts w:ascii="Times New Roman" w:hAnsi="Times New Roman"/>
          <w:sz w:val="24"/>
          <w:szCs w:val="24"/>
        </w:rPr>
        <w:t xml:space="preserve">Учебный центр «ИНФОГРАНТ», Тел.: +7 (495) 120-11-56, эл. почта: mail@infogrant.ru, </w:t>
      </w:r>
    </w:p>
    <w:p w14:paraId="46357916" w14:textId="6942D3A2" w:rsidR="00647135" w:rsidRPr="001F623D" w:rsidRDefault="00720253" w:rsidP="00720253">
      <w:pPr>
        <w:pBdr>
          <w:top w:val="single" w:sz="4" w:space="1" w:color="auto"/>
        </w:pBdr>
        <w:spacing w:line="240" w:lineRule="auto"/>
        <w:contextualSpacing/>
        <w:jc w:val="center"/>
        <w:rPr>
          <w:rFonts w:ascii="Times New Roman" w:hAnsi="Times New Roman"/>
          <w:sz w:val="24"/>
          <w:szCs w:val="24"/>
          <w:u w:val="single"/>
        </w:rPr>
      </w:pPr>
      <w:r w:rsidRPr="00720253">
        <w:rPr>
          <w:rFonts w:ascii="Times New Roman" w:hAnsi="Times New Roman"/>
          <w:sz w:val="24"/>
          <w:szCs w:val="24"/>
        </w:rPr>
        <w:t>сайт: www.infogrant.ru</w:t>
      </w:r>
    </w:p>
    <w:p w14:paraId="0C731BF5" w14:textId="77777777" w:rsidR="00647135" w:rsidRPr="00C62A58" w:rsidRDefault="00647135" w:rsidP="00647135">
      <w:pPr>
        <w:jc w:val="both"/>
        <w:rPr>
          <w:rFonts w:ascii="Times New Roman" w:hAnsi="Times New Roman"/>
        </w:rPr>
      </w:pPr>
    </w:p>
    <w:p w14:paraId="37044D1D"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u w:val="single"/>
        </w:rPr>
        <w:t>Сроки обучения</w:t>
      </w:r>
      <w:r w:rsidRPr="00C679E1">
        <w:rPr>
          <w:rFonts w:ascii="Times New Roman" w:hAnsi="Times New Roman"/>
          <w:sz w:val="26"/>
          <w:szCs w:val="26"/>
        </w:rPr>
        <w:t xml:space="preserve">: </w:t>
      </w:r>
    </w:p>
    <w:p w14:paraId="3B0F1379"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u w:val="single"/>
        </w:rPr>
        <w:t>Дата оформления заявки</w:t>
      </w:r>
      <w:r w:rsidRPr="00C679E1">
        <w:rPr>
          <w:rFonts w:ascii="Times New Roman" w:hAnsi="Times New Roman"/>
          <w:sz w:val="26"/>
          <w:szCs w:val="26"/>
        </w:rPr>
        <w:t>:</w:t>
      </w:r>
    </w:p>
    <w:p w14:paraId="4C6ADCCD"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Название организации:</w:t>
      </w:r>
    </w:p>
    <w:p w14:paraId="3AA58821"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Телефон с кодом города:</w:t>
      </w:r>
    </w:p>
    <w:p w14:paraId="7B6423CA"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Контактное лицо (ФИО, должность, номер телефона):</w:t>
      </w:r>
    </w:p>
    <w:p w14:paraId="4BBDF95D"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Электронная почта:</w:t>
      </w:r>
    </w:p>
    <w:p w14:paraId="52143DB9"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Юридический адрес:</w:t>
      </w:r>
    </w:p>
    <w:p w14:paraId="6D90D359"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Почтовый адрес:</w:t>
      </w:r>
    </w:p>
    <w:p w14:paraId="6808E1CF"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Должность, ФИО руководителя:</w:t>
      </w:r>
    </w:p>
    <w:p w14:paraId="37CBB25E"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Действует на основании:</w:t>
      </w:r>
    </w:p>
    <w:p w14:paraId="1C8696C5"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ИНН/КПП:</w:t>
      </w:r>
    </w:p>
    <w:p w14:paraId="7252B624"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Расчетный счет:</w:t>
      </w:r>
    </w:p>
    <w:p w14:paraId="6A227438"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Наименование банка:</w:t>
      </w:r>
    </w:p>
    <w:p w14:paraId="46D16CF9"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Корр. счет банка:</w:t>
      </w:r>
    </w:p>
    <w:p w14:paraId="6B4E641F" w14:textId="77777777" w:rsidR="00647135" w:rsidRPr="00C679E1" w:rsidRDefault="00647135" w:rsidP="00647135">
      <w:pPr>
        <w:jc w:val="both"/>
        <w:rPr>
          <w:rFonts w:ascii="Times New Roman" w:hAnsi="Times New Roman"/>
          <w:sz w:val="26"/>
          <w:szCs w:val="26"/>
        </w:rPr>
      </w:pPr>
      <w:r w:rsidRPr="00C679E1">
        <w:rPr>
          <w:rFonts w:ascii="Times New Roman" w:hAnsi="Times New Roman"/>
          <w:sz w:val="26"/>
          <w:szCs w:val="26"/>
        </w:rPr>
        <w:t>БИК:</w:t>
      </w:r>
    </w:p>
    <w:tbl>
      <w:tblPr>
        <w:tblStyle w:val="a4"/>
        <w:tblW w:w="0" w:type="auto"/>
        <w:tblLook w:val="04A0" w:firstRow="1" w:lastRow="0" w:firstColumn="1" w:lastColumn="0" w:noHBand="0" w:noVBand="1"/>
      </w:tblPr>
      <w:tblGrid>
        <w:gridCol w:w="561"/>
        <w:gridCol w:w="7950"/>
        <w:gridCol w:w="1826"/>
      </w:tblGrid>
      <w:tr w:rsidR="00647135" w:rsidRPr="00C679E1" w14:paraId="6B6F3547" w14:textId="77777777" w:rsidTr="00D131C0">
        <w:tc>
          <w:tcPr>
            <w:tcW w:w="561" w:type="dxa"/>
          </w:tcPr>
          <w:p w14:paraId="3963E708" w14:textId="77777777" w:rsidR="00647135" w:rsidRPr="00C679E1" w:rsidRDefault="00647135" w:rsidP="00D131C0">
            <w:pPr>
              <w:jc w:val="both"/>
              <w:rPr>
                <w:rFonts w:ascii="Times New Roman" w:hAnsi="Times New Roman"/>
                <w:sz w:val="24"/>
                <w:szCs w:val="24"/>
              </w:rPr>
            </w:pPr>
            <w:r w:rsidRPr="00C679E1">
              <w:rPr>
                <w:rFonts w:ascii="Times New Roman" w:hAnsi="Times New Roman"/>
                <w:sz w:val="24"/>
                <w:szCs w:val="24"/>
              </w:rPr>
              <w:t>п/п</w:t>
            </w:r>
          </w:p>
        </w:tc>
        <w:tc>
          <w:tcPr>
            <w:tcW w:w="7950" w:type="dxa"/>
          </w:tcPr>
          <w:p w14:paraId="48A2FBCB" w14:textId="77777777" w:rsidR="00647135" w:rsidRPr="00C679E1" w:rsidRDefault="00647135" w:rsidP="00D131C0">
            <w:pPr>
              <w:jc w:val="both"/>
              <w:rPr>
                <w:rFonts w:ascii="Times New Roman" w:hAnsi="Times New Roman"/>
                <w:sz w:val="24"/>
                <w:szCs w:val="24"/>
              </w:rPr>
            </w:pPr>
            <w:r w:rsidRPr="00C679E1">
              <w:rPr>
                <w:rFonts w:ascii="Times New Roman" w:hAnsi="Times New Roman"/>
                <w:sz w:val="24"/>
                <w:szCs w:val="24"/>
              </w:rPr>
              <w:t>Ф.И.О. слушателя, должность, телефонный номер</w:t>
            </w:r>
          </w:p>
          <w:p w14:paraId="2FA26514" w14:textId="77777777" w:rsidR="00647135" w:rsidRPr="00C679E1" w:rsidRDefault="00647135" w:rsidP="00D131C0">
            <w:pPr>
              <w:jc w:val="both"/>
              <w:rPr>
                <w:rFonts w:ascii="Times New Roman" w:hAnsi="Times New Roman"/>
                <w:sz w:val="24"/>
                <w:szCs w:val="24"/>
              </w:rPr>
            </w:pPr>
          </w:p>
        </w:tc>
        <w:tc>
          <w:tcPr>
            <w:tcW w:w="1826" w:type="dxa"/>
          </w:tcPr>
          <w:p w14:paraId="040C6AF0" w14:textId="77777777" w:rsidR="00647135" w:rsidRPr="00C679E1" w:rsidRDefault="00647135" w:rsidP="00D131C0">
            <w:pPr>
              <w:jc w:val="both"/>
              <w:rPr>
                <w:rFonts w:ascii="Times New Roman" w:hAnsi="Times New Roman"/>
                <w:sz w:val="24"/>
                <w:szCs w:val="24"/>
              </w:rPr>
            </w:pPr>
            <w:r w:rsidRPr="00C679E1">
              <w:rPr>
                <w:rFonts w:ascii="Times New Roman" w:hAnsi="Times New Roman"/>
                <w:sz w:val="24"/>
                <w:szCs w:val="24"/>
              </w:rPr>
              <w:t>Стоимость</w:t>
            </w:r>
          </w:p>
        </w:tc>
      </w:tr>
      <w:tr w:rsidR="00647135" w:rsidRPr="00C679E1" w14:paraId="06DD84D6" w14:textId="77777777" w:rsidTr="00D131C0">
        <w:tc>
          <w:tcPr>
            <w:tcW w:w="561" w:type="dxa"/>
          </w:tcPr>
          <w:p w14:paraId="245BD88F" w14:textId="77777777" w:rsidR="00647135" w:rsidRPr="00C679E1" w:rsidRDefault="00647135" w:rsidP="00D131C0">
            <w:pPr>
              <w:jc w:val="both"/>
              <w:rPr>
                <w:rFonts w:ascii="Times New Roman" w:hAnsi="Times New Roman"/>
                <w:sz w:val="24"/>
                <w:szCs w:val="24"/>
              </w:rPr>
            </w:pPr>
            <w:r w:rsidRPr="00C679E1">
              <w:rPr>
                <w:rFonts w:ascii="Times New Roman" w:hAnsi="Times New Roman"/>
                <w:sz w:val="24"/>
                <w:szCs w:val="24"/>
              </w:rPr>
              <w:t xml:space="preserve">1. </w:t>
            </w:r>
          </w:p>
        </w:tc>
        <w:tc>
          <w:tcPr>
            <w:tcW w:w="7950" w:type="dxa"/>
          </w:tcPr>
          <w:p w14:paraId="728FB1D9" w14:textId="77777777" w:rsidR="00647135" w:rsidRPr="00C679E1" w:rsidRDefault="00647135" w:rsidP="00D131C0">
            <w:pPr>
              <w:jc w:val="both"/>
              <w:rPr>
                <w:rFonts w:ascii="Times New Roman" w:hAnsi="Times New Roman"/>
                <w:sz w:val="24"/>
                <w:szCs w:val="24"/>
              </w:rPr>
            </w:pPr>
          </w:p>
          <w:p w14:paraId="0DA6D21D" w14:textId="77777777" w:rsidR="00647135" w:rsidRPr="00C679E1" w:rsidRDefault="00647135" w:rsidP="00D131C0">
            <w:pPr>
              <w:jc w:val="both"/>
              <w:rPr>
                <w:rFonts w:ascii="Times New Roman" w:hAnsi="Times New Roman"/>
                <w:sz w:val="24"/>
                <w:szCs w:val="24"/>
              </w:rPr>
            </w:pPr>
          </w:p>
        </w:tc>
        <w:tc>
          <w:tcPr>
            <w:tcW w:w="1826" w:type="dxa"/>
          </w:tcPr>
          <w:p w14:paraId="53D754D0" w14:textId="77777777" w:rsidR="00647135" w:rsidRPr="00C679E1" w:rsidRDefault="00647135" w:rsidP="00D131C0">
            <w:pPr>
              <w:jc w:val="both"/>
              <w:rPr>
                <w:rFonts w:ascii="Times New Roman" w:hAnsi="Times New Roman"/>
                <w:sz w:val="24"/>
                <w:szCs w:val="24"/>
              </w:rPr>
            </w:pPr>
          </w:p>
        </w:tc>
      </w:tr>
      <w:tr w:rsidR="00647135" w:rsidRPr="00C679E1" w14:paraId="33FFDC11" w14:textId="77777777" w:rsidTr="00D131C0">
        <w:tc>
          <w:tcPr>
            <w:tcW w:w="561" w:type="dxa"/>
          </w:tcPr>
          <w:p w14:paraId="7B3DADFA" w14:textId="77777777" w:rsidR="00647135" w:rsidRPr="00C679E1" w:rsidRDefault="00647135" w:rsidP="00D131C0">
            <w:pPr>
              <w:jc w:val="both"/>
              <w:rPr>
                <w:rFonts w:ascii="Times New Roman" w:hAnsi="Times New Roman"/>
                <w:sz w:val="24"/>
                <w:szCs w:val="24"/>
              </w:rPr>
            </w:pPr>
            <w:r w:rsidRPr="00C679E1">
              <w:rPr>
                <w:rFonts w:ascii="Times New Roman" w:hAnsi="Times New Roman"/>
                <w:sz w:val="24"/>
                <w:szCs w:val="24"/>
              </w:rPr>
              <w:t>2.</w:t>
            </w:r>
          </w:p>
        </w:tc>
        <w:tc>
          <w:tcPr>
            <w:tcW w:w="7950" w:type="dxa"/>
          </w:tcPr>
          <w:p w14:paraId="08483E6B" w14:textId="77777777" w:rsidR="00647135" w:rsidRPr="00C679E1" w:rsidRDefault="00647135" w:rsidP="00D131C0">
            <w:pPr>
              <w:jc w:val="both"/>
              <w:rPr>
                <w:rFonts w:ascii="Times New Roman" w:hAnsi="Times New Roman"/>
                <w:sz w:val="24"/>
                <w:szCs w:val="24"/>
              </w:rPr>
            </w:pPr>
          </w:p>
          <w:p w14:paraId="568F463E" w14:textId="77777777" w:rsidR="00647135" w:rsidRPr="00C679E1" w:rsidRDefault="00647135" w:rsidP="00D131C0">
            <w:pPr>
              <w:jc w:val="both"/>
              <w:rPr>
                <w:rFonts w:ascii="Times New Roman" w:hAnsi="Times New Roman"/>
                <w:sz w:val="24"/>
                <w:szCs w:val="24"/>
              </w:rPr>
            </w:pPr>
          </w:p>
        </w:tc>
        <w:tc>
          <w:tcPr>
            <w:tcW w:w="1826" w:type="dxa"/>
          </w:tcPr>
          <w:p w14:paraId="51869B47" w14:textId="77777777" w:rsidR="00647135" w:rsidRPr="00C679E1" w:rsidRDefault="00647135" w:rsidP="00D131C0">
            <w:pPr>
              <w:jc w:val="both"/>
              <w:rPr>
                <w:rFonts w:ascii="Times New Roman" w:hAnsi="Times New Roman"/>
                <w:sz w:val="24"/>
                <w:szCs w:val="24"/>
              </w:rPr>
            </w:pPr>
          </w:p>
        </w:tc>
      </w:tr>
      <w:tr w:rsidR="00647135" w:rsidRPr="00C679E1" w14:paraId="441F9F99" w14:textId="77777777" w:rsidTr="00D131C0">
        <w:tc>
          <w:tcPr>
            <w:tcW w:w="561" w:type="dxa"/>
          </w:tcPr>
          <w:p w14:paraId="79AA59E1" w14:textId="77777777" w:rsidR="00647135" w:rsidRPr="00C679E1" w:rsidRDefault="00647135" w:rsidP="00D131C0">
            <w:pPr>
              <w:jc w:val="both"/>
              <w:rPr>
                <w:rFonts w:ascii="Times New Roman" w:hAnsi="Times New Roman"/>
                <w:sz w:val="24"/>
                <w:szCs w:val="24"/>
              </w:rPr>
            </w:pPr>
            <w:r w:rsidRPr="00C679E1">
              <w:rPr>
                <w:rFonts w:ascii="Times New Roman" w:hAnsi="Times New Roman"/>
                <w:sz w:val="24"/>
                <w:szCs w:val="24"/>
              </w:rPr>
              <w:t>3.</w:t>
            </w:r>
          </w:p>
        </w:tc>
        <w:tc>
          <w:tcPr>
            <w:tcW w:w="7950" w:type="dxa"/>
          </w:tcPr>
          <w:p w14:paraId="1747078C" w14:textId="77777777" w:rsidR="00647135" w:rsidRPr="00C679E1" w:rsidRDefault="00647135" w:rsidP="00D131C0">
            <w:pPr>
              <w:jc w:val="both"/>
              <w:rPr>
                <w:rFonts w:ascii="Times New Roman" w:hAnsi="Times New Roman"/>
                <w:sz w:val="24"/>
                <w:szCs w:val="24"/>
              </w:rPr>
            </w:pPr>
          </w:p>
          <w:p w14:paraId="1AF9549D" w14:textId="77777777" w:rsidR="00647135" w:rsidRPr="00C679E1" w:rsidRDefault="00647135" w:rsidP="00D131C0">
            <w:pPr>
              <w:jc w:val="both"/>
              <w:rPr>
                <w:rFonts w:ascii="Times New Roman" w:hAnsi="Times New Roman"/>
                <w:sz w:val="24"/>
                <w:szCs w:val="24"/>
              </w:rPr>
            </w:pPr>
          </w:p>
        </w:tc>
        <w:tc>
          <w:tcPr>
            <w:tcW w:w="1826" w:type="dxa"/>
          </w:tcPr>
          <w:p w14:paraId="6A2FBAD6" w14:textId="77777777" w:rsidR="00647135" w:rsidRPr="00C679E1" w:rsidRDefault="00647135" w:rsidP="00D131C0">
            <w:pPr>
              <w:jc w:val="both"/>
              <w:rPr>
                <w:rFonts w:ascii="Times New Roman" w:hAnsi="Times New Roman"/>
                <w:sz w:val="24"/>
                <w:szCs w:val="24"/>
              </w:rPr>
            </w:pPr>
          </w:p>
        </w:tc>
      </w:tr>
      <w:tr w:rsidR="00647135" w:rsidRPr="00C679E1" w14:paraId="245D4B79" w14:textId="77777777" w:rsidTr="00D131C0">
        <w:tc>
          <w:tcPr>
            <w:tcW w:w="561" w:type="dxa"/>
          </w:tcPr>
          <w:p w14:paraId="0C3A9417" w14:textId="77777777" w:rsidR="00647135" w:rsidRPr="00C679E1" w:rsidRDefault="00647135" w:rsidP="00D131C0">
            <w:pPr>
              <w:jc w:val="both"/>
              <w:rPr>
                <w:rFonts w:ascii="Times New Roman" w:hAnsi="Times New Roman"/>
                <w:sz w:val="24"/>
                <w:szCs w:val="24"/>
              </w:rPr>
            </w:pPr>
          </w:p>
        </w:tc>
        <w:tc>
          <w:tcPr>
            <w:tcW w:w="7950" w:type="dxa"/>
          </w:tcPr>
          <w:p w14:paraId="3E4FF239" w14:textId="77777777" w:rsidR="00647135" w:rsidRDefault="00647135" w:rsidP="00D131C0">
            <w:pPr>
              <w:jc w:val="both"/>
              <w:rPr>
                <w:rFonts w:ascii="Times New Roman" w:hAnsi="Times New Roman"/>
                <w:sz w:val="24"/>
                <w:szCs w:val="24"/>
              </w:rPr>
            </w:pPr>
            <w:r w:rsidRPr="00C679E1">
              <w:rPr>
                <w:rFonts w:ascii="Times New Roman" w:hAnsi="Times New Roman"/>
                <w:sz w:val="24"/>
                <w:szCs w:val="24"/>
              </w:rPr>
              <w:t xml:space="preserve">                                                                          НДС не взимается, итого:</w:t>
            </w:r>
          </w:p>
          <w:p w14:paraId="1C0C5392" w14:textId="77777777" w:rsidR="00647135" w:rsidRPr="00C679E1" w:rsidRDefault="00647135" w:rsidP="00D131C0">
            <w:pPr>
              <w:jc w:val="both"/>
              <w:rPr>
                <w:rFonts w:ascii="Times New Roman" w:hAnsi="Times New Roman"/>
                <w:sz w:val="24"/>
                <w:szCs w:val="24"/>
              </w:rPr>
            </w:pPr>
          </w:p>
        </w:tc>
        <w:tc>
          <w:tcPr>
            <w:tcW w:w="1826" w:type="dxa"/>
          </w:tcPr>
          <w:p w14:paraId="1FEEB9DE" w14:textId="77777777" w:rsidR="00647135" w:rsidRPr="00C679E1" w:rsidRDefault="00647135" w:rsidP="00D131C0">
            <w:pPr>
              <w:jc w:val="both"/>
              <w:rPr>
                <w:rFonts w:ascii="Times New Roman" w:hAnsi="Times New Roman"/>
                <w:sz w:val="24"/>
                <w:szCs w:val="24"/>
              </w:rPr>
            </w:pPr>
          </w:p>
        </w:tc>
      </w:tr>
    </w:tbl>
    <w:p w14:paraId="2A2521EC" w14:textId="77777777" w:rsidR="00647135" w:rsidRPr="00C679E1" w:rsidRDefault="00647135" w:rsidP="00647135">
      <w:pPr>
        <w:jc w:val="both"/>
        <w:rPr>
          <w:rFonts w:ascii="Times New Roman" w:hAnsi="Times New Roman"/>
          <w:sz w:val="26"/>
          <w:szCs w:val="26"/>
        </w:rPr>
      </w:pPr>
    </w:p>
    <w:p w14:paraId="588FB188" w14:textId="77777777" w:rsidR="00720253" w:rsidRPr="00720253" w:rsidRDefault="00720253" w:rsidP="00720253">
      <w:pPr>
        <w:jc w:val="both"/>
        <w:rPr>
          <w:rFonts w:ascii="Times New Roman" w:hAnsi="Times New Roman" w:cs="Times New Roman"/>
          <w:sz w:val="26"/>
          <w:szCs w:val="26"/>
        </w:rPr>
      </w:pPr>
      <w:r w:rsidRPr="00720253">
        <w:rPr>
          <w:rFonts w:ascii="Times New Roman" w:hAnsi="Times New Roman" w:cs="Times New Roman"/>
          <w:sz w:val="26"/>
          <w:szCs w:val="26"/>
        </w:rPr>
        <w:t xml:space="preserve">Заявку отправить на электронную почту: </w:t>
      </w:r>
      <w:r w:rsidRPr="00720253">
        <w:rPr>
          <w:rFonts w:ascii="Times New Roman" w:hAnsi="Times New Roman" w:cs="Times New Roman"/>
          <w:sz w:val="26"/>
          <w:szCs w:val="26"/>
          <w:lang w:val="en-US"/>
        </w:rPr>
        <w:t>mail</w:t>
      </w:r>
      <w:r w:rsidRPr="00720253">
        <w:rPr>
          <w:rFonts w:ascii="Times New Roman" w:hAnsi="Times New Roman" w:cs="Times New Roman"/>
          <w:sz w:val="26"/>
          <w:szCs w:val="26"/>
        </w:rPr>
        <w:t>@</w:t>
      </w:r>
      <w:proofErr w:type="spellStart"/>
      <w:r w:rsidRPr="00720253">
        <w:rPr>
          <w:rFonts w:ascii="Times New Roman" w:hAnsi="Times New Roman" w:cs="Times New Roman"/>
          <w:sz w:val="26"/>
          <w:szCs w:val="26"/>
          <w:lang w:val="en-US"/>
        </w:rPr>
        <w:t>infogrant</w:t>
      </w:r>
      <w:proofErr w:type="spellEnd"/>
      <w:r w:rsidRPr="00720253">
        <w:rPr>
          <w:rFonts w:ascii="Times New Roman" w:hAnsi="Times New Roman" w:cs="Times New Roman"/>
          <w:sz w:val="26"/>
          <w:szCs w:val="26"/>
        </w:rPr>
        <w:t>.</w:t>
      </w:r>
      <w:proofErr w:type="spellStart"/>
      <w:r w:rsidRPr="00720253">
        <w:rPr>
          <w:rFonts w:ascii="Times New Roman" w:hAnsi="Times New Roman" w:cs="Times New Roman"/>
          <w:sz w:val="26"/>
          <w:szCs w:val="26"/>
          <w:lang w:val="en-US"/>
        </w:rPr>
        <w:t>ru</w:t>
      </w:r>
      <w:proofErr w:type="spellEnd"/>
    </w:p>
    <w:p w14:paraId="1B9A83AD" w14:textId="77777777" w:rsidR="00720253" w:rsidRPr="00720253" w:rsidRDefault="00720253" w:rsidP="00720253">
      <w:pPr>
        <w:jc w:val="both"/>
        <w:rPr>
          <w:rFonts w:ascii="Times New Roman" w:hAnsi="Times New Roman" w:cs="Times New Roman"/>
          <w:sz w:val="26"/>
          <w:szCs w:val="26"/>
        </w:rPr>
      </w:pPr>
      <w:r w:rsidRPr="00720253">
        <w:rPr>
          <w:rFonts w:ascii="Times New Roman" w:hAnsi="Times New Roman" w:cs="Times New Roman"/>
          <w:sz w:val="26"/>
          <w:szCs w:val="26"/>
        </w:rPr>
        <w:lastRenderedPageBreak/>
        <w:t>Оплату за оказанные услуги гарантируем</w:t>
      </w:r>
    </w:p>
    <w:p w14:paraId="11BA5273" w14:textId="77777777" w:rsidR="00720253" w:rsidRPr="00720253" w:rsidRDefault="00720253" w:rsidP="00720253">
      <w:pPr>
        <w:jc w:val="both"/>
        <w:rPr>
          <w:rFonts w:ascii="Times New Roman" w:hAnsi="Times New Roman" w:cs="Times New Roman"/>
          <w:sz w:val="26"/>
          <w:szCs w:val="26"/>
        </w:rPr>
      </w:pPr>
    </w:p>
    <w:p w14:paraId="33F9CE02" w14:textId="213C6556" w:rsidR="00720253" w:rsidRPr="00720253" w:rsidRDefault="00720253" w:rsidP="00720253">
      <w:pPr>
        <w:jc w:val="both"/>
        <w:rPr>
          <w:rFonts w:ascii="Times New Roman" w:hAnsi="Times New Roman" w:cs="Times New Roman"/>
          <w:sz w:val="26"/>
          <w:szCs w:val="26"/>
        </w:rPr>
      </w:pPr>
      <w:proofErr w:type="gramStart"/>
      <w:r w:rsidRPr="00720253">
        <w:rPr>
          <w:rFonts w:ascii="Times New Roman" w:hAnsi="Times New Roman" w:cs="Times New Roman"/>
          <w:sz w:val="26"/>
          <w:szCs w:val="26"/>
        </w:rPr>
        <w:t>Руководитель:_</w:t>
      </w:r>
      <w:proofErr w:type="gramEnd"/>
      <w:r w:rsidRPr="00720253">
        <w:rPr>
          <w:rFonts w:ascii="Times New Roman" w:hAnsi="Times New Roman" w:cs="Times New Roman"/>
          <w:sz w:val="26"/>
          <w:szCs w:val="26"/>
        </w:rPr>
        <w:t>___________________                                  Гл. бухгалтер:_____________________</w:t>
      </w:r>
    </w:p>
    <w:p w14:paraId="11610077" w14:textId="77777777" w:rsidR="00720253" w:rsidRPr="00720253" w:rsidRDefault="00720253" w:rsidP="00720253">
      <w:pPr>
        <w:jc w:val="both"/>
        <w:rPr>
          <w:rFonts w:ascii="Times New Roman" w:hAnsi="Times New Roman" w:cs="Times New Roman"/>
          <w:sz w:val="26"/>
          <w:szCs w:val="26"/>
        </w:rPr>
      </w:pPr>
      <w:r w:rsidRPr="00720253">
        <w:rPr>
          <w:rFonts w:ascii="Times New Roman" w:hAnsi="Times New Roman" w:cs="Times New Roman"/>
          <w:sz w:val="26"/>
          <w:szCs w:val="26"/>
        </w:rPr>
        <w:t xml:space="preserve">                                       М.П.</w:t>
      </w:r>
    </w:p>
    <w:p w14:paraId="3CE29D08" w14:textId="77777777" w:rsidR="00934409" w:rsidRPr="000C59B2" w:rsidRDefault="00934409">
      <w:pPr>
        <w:rPr>
          <w:rFonts w:ascii="Times New Roman" w:hAnsi="Times New Roman" w:cs="Times New Roman"/>
          <w:sz w:val="24"/>
          <w:szCs w:val="24"/>
        </w:rPr>
      </w:pPr>
    </w:p>
    <w:sectPr w:rsidR="00934409" w:rsidRPr="000C59B2" w:rsidSect="00C679E1">
      <w:pgSz w:w="11906" w:h="16838"/>
      <w:pgMar w:top="567" w:right="56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Yu Gothic"/>
    <w:panose1 w:val="00000000000000000000"/>
    <w:charset w:val="80"/>
    <w:family w:val="swiss"/>
    <w:notTrueType/>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B34"/>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125"/>
    <w:multiLevelType w:val="hybridMultilevel"/>
    <w:tmpl w:val="C640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25637"/>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4E4E"/>
    <w:multiLevelType w:val="multilevel"/>
    <w:tmpl w:val="7A3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5B01"/>
    <w:multiLevelType w:val="multilevel"/>
    <w:tmpl w:val="20C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B3F61"/>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F22F2"/>
    <w:multiLevelType w:val="hybridMultilevel"/>
    <w:tmpl w:val="981864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E1A5D55"/>
    <w:multiLevelType w:val="multilevel"/>
    <w:tmpl w:val="96B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3662A"/>
    <w:multiLevelType w:val="hybridMultilevel"/>
    <w:tmpl w:val="6ABA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ED79C4"/>
    <w:multiLevelType w:val="multilevel"/>
    <w:tmpl w:val="2CC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0300C"/>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B10DB"/>
    <w:multiLevelType w:val="hybridMultilevel"/>
    <w:tmpl w:val="9AF8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0776BC"/>
    <w:multiLevelType w:val="multilevel"/>
    <w:tmpl w:val="D24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95B62"/>
    <w:multiLevelType w:val="multilevel"/>
    <w:tmpl w:val="026A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11E2A"/>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52308"/>
    <w:multiLevelType w:val="hybridMultilevel"/>
    <w:tmpl w:val="2C86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EC1044"/>
    <w:multiLevelType w:val="multilevel"/>
    <w:tmpl w:val="43A8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75A17"/>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46E4A"/>
    <w:multiLevelType w:val="hybridMultilevel"/>
    <w:tmpl w:val="3140ED96"/>
    <w:lvl w:ilvl="0" w:tplc="5866A7A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DC67B3"/>
    <w:multiLevelType w:val="hybridMultilevel"/>
    <w:tmpl w:val="235A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357EDC"/>
    <w:multiLevelType w:val="hybridMultilevel"/>
    <w:tmpl w:val="069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6F3BCD"/>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07B2D"/>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31E1F"/>
    <w:multiLevelType w:val="multilevel"/>
    <w:tmpl w:val="9E5E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00DF2"/>
    <w:multiLevelType w:val="multilevel"/>
    <w:tmpl w:val="595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47B44"/>
    <w:multiLevelType w:val="multilevel"/>
    <w:tmpl w:val="7C8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672321">
    <w:abstractNumId w:val="1"/>
  </w:num>
  <w:num w:numId="2" w16cid:durableId="1246496080">
    <w:abstractNumId w:val="20"/>
  </w:num>
  <w:num w:numId="3" w16cid:durableId="161090671">
    <w:abstractNumId w:val="11"/>
  </w:num>
  <w:num w:numId="4" w16cid:durableId="770204415">
    <w:abstractNumId w:val="19"/>
  </w:num>
  <w:num w:numId="5" w16cid:durableId="776952168">
    <w:abstractNumId w:val="6"/>
  </w:num>
  <w:num w:numId="6" w16cid:durableId="840269467">
    <w:abstractNumId w:val="8"/>
  </w:num>
  <w:num w:numId="7" w16cid:durableId="1113091469">
    <w:abstractNumId w:val="15"/>
  </w:num>
  <w:num w:numId="8" w16cid:durableId="236667337">
    <w:abstractNumId w:val="13"/>
  </w:num>
  <w:num w:numId="9" w16cid:durableId="285627791">
    <w:abstractNumId w:val="9"/>
  </w:num>
  <w:num w:numId="10" w16cid:durableId="340011089">
    <w:abstractNumId w:val="4"/>
  </w:num>
  <w:num w:numId="11" w16cid:durableId="1898859366">
    <w:abstractNumId w:val="24"/>
  </w:num>
  <w:num w:numId="12" w16cid:durableId="1128888533">
    <w:abstractNumId w:val="3"/>
  </w:num>
  <w:num w:numId="13" w16cid:durableId="1225991164">
    <w:abstractNumId w:val="16"/>
  </w:num>
  <w:num w:numId="14" w16cid:durableId="996999198">
    <w:abstractNumId w:val="23"/>
  </w:num>
  <w:num w:numId="15" w16cid:durableId="910506728">
    <w:abstractNumId w:val="7"/>
  </w:num>
  <w:num w:numId="16" w16cid:durableId="459684784">
    <w:abstractNumId w:val="25"/>
  </w:num>
  <w:num w:numId="17" w16cid:durableId="22095627">
    <w:abstractNumId w:val="12"/>
  </w:num>
  <w:num w:numId="18" w16cid:durableId="349182129">
    <w:abstractNumId w:val="21"/>
  </w:num>
  <w:num w:numId="19" w16cid:durableId="739133685">
    <w:abstractNumId w:val="18"/>
  </w:num>
  <w:num w:numId="20" w16cid:durableId="1930115979">
    <w:abstractNumId w:val="22"/>
  </w:num>
  <w:num w:numId="21" w16cid:durableId="1565683006">
    <w:abstractNumId w:val="14"/>
  </w:num>
  <w:num w:numId="22" w16cid:durableId="1888103023">
    <w:abstractNumId w:val="5"/>
  </w:num>
  <w:num w:numId="23" w16cid:durableId="525364598">
    <w:abstractNumId w:val="2"/>
  </w:num>
  <w:num w:numId="24" w16cid:durableId="1144813595">
    <w:abstractNumId w:val="0"/>
  </w:num>
  <w:num w:numId="25" w16cid:durableId="11952639">
    <w:abstractNumId w:val="10"/>
  </w:num>
  <w:num w:numId="26" w16cid:durableId="7543229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2C"/>
    <w:rsid w:val="00057FE6"/>
    <w:rsid w:val="000C59B2"/>
    <w:rsid w:val="00280F41"/>
    <w:rsid w:val="002B6561"/>
    <w:rsid w:val="00495104"/>
    <w:rsid w:val="004F2E09"/>
    <w:rsid w:val="00647135"/>
    <w:rsid w:val="00720253"/>
    <w:rsid w:val="00934409"/>
    <w:rsid w:val="00AE422C"/>
    <w:rsid w:val="00C3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B079"/>
  <w15:chartTrackingRefBased/>
  <w15:docId w15:val="{531036E3-7B4C-4E5A-853D-17C56E7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135"/>
    <w:pPr>
      <w:ind w:left="720"/>
      <w:contextualSpacing/>
    </w:pPr>
  </w:style>
  <w:style w:type="table" w:styleId="a4">
    <w:name w:val="Table Grid"/>
    <w:basedOn w:val="a1"/>
    <w:uiPriority w:val="39"/>
    <w:rsid w:val="0064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47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11</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cp:revision>
  <dcterms:created xsi:type="dcterms:W3CDTF">2022-10-18T11:12:00Z</dcterms:created>
  <dcterms:modified xsi:type="dcterms:W3CDTF">2022-11-08T15:49:00Z</dcterms:modified>
</cp:coreProperties>
</file>